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E0951" w14:textId="77777777" w:rsidR="00CB44A8" w:rsidRDefault="00540254" w:rsidP="0026337C">
      <w:pPr>
        <w:ind w:left="720"/>
        <w:jc w:val="center"/>
        <w:rPr>
          <w:rFonts w:ascii="Times New Roman" w:hAnsi="Times New Roman"/>
          <w:b/>
          <w:spacing w:val="-10"/>
          <w:sz w:val="36"/>
          <w:szCs w:val="36"/>
        </w:rPr>
      </w:pPr>
      <w:bookmarkStart w:id="0" w:name="_GoBack"/>
      <w:bookmarkEnd w:id="0"/>
      <w:r w:rsidRPr="00832155">
        <w:rPr>
          <w:rFonts w:ascii="Times New Roman" w:hAnsi="Times New Roman"/>
          <w:b/>
          <w:spacing w:val="-10"/>
          <w:sz w:val="36"/>
          <w:szCs w:val="36"/>
        </w:rPr>
        <w:t>THÔNG CÁO BÁO CHÍ</w:t>
      </w:r>
      <w:r w:rsidR="00CB44A8" w:rsidRPr="00832155">
        <w:rPr>
          <w:rFonts w:ascii="Times New Roman" w:hAnsi="Times New Roman"/>
          <w:b/>
          <w:spacing w:val="-10"/>
          <w:sz w:val="36"/>
          <w:szCs w:val="36"/>
        </w:rPr>
        <w:t xml:space="preserve"> </w:t>
      </w:r>
    </w:p>
    <w:p w14:paraId="42282DCF" w14:textId="77777777" w:rsidR="007B290B" w:rsidRPr="00832155" w:rsidRDefault="007B290B" w:rsidP="0026337C">
      <w:pPr>
        <w:ind w:left="720"/>
        <w:jc w:val="center"/>
        <w:rPr>
          <w:rFonts w:ascii="Times New Roman" w:hAnsi="Times New Roman"/>
          <w:b/>
          <w:spacing w:val="-10"/>
          <w:sz w:val="36"/>
          <w:szCs w:val="36"/>
        </w:rPr>
      </w:pPr>
    </w:p>
    <w:p w14:paraId="1A723FAF" w14:textId="77777777" w:rsidR="001877A2" w:rsidRPr="001877A2" w:rsidRDefault="007B290B" w:rsidP="00A87290">
      <w:pPr>
        <w:ind w:firstLine="720"/>
        <w:jc w:val="center"/>
        <w:rPr>
          <w:rFonts w:ascii="Times New Roman" w:hAnsi="Times New Roman"/>
          <w:b/>
          <w:sz w:val="28"/>
          <w:szCs w:val="28"/>
        </w:rPr>
      </w:pPr>
      <w:r w:rsidRPr="00832155">
        <w:rPr>
          <w:rFonts w:ascii="Times New Roman" w:hAnsi="Times New Roman"/>
          <w:b/>
          <w:sz w:val="28"/>
          <w:szCs w:val="28"/>
        </w:rPr>
        <w:t>ĐỊNH HƯỚNG CỦA THÀNH PHỐ VỀ XỬ LÝ CHẤT THẢI RẮN SINH HOẠT ĐÔ THỊ VÀ CHUYỂN ĐỔI SANG CÔNG NGHỆ ĐỐT PHÁT ĐIỆN</w:t>
      </w:r>
    </w:p>
    <w:p w14:paraId="2C01DC1D" w14:textId="77777777" w:rsidR="007B290B" w:rsidRPr="007B290B" w:rsidRDefault="007B290B" w:rsidP="007B290B">
      <w:pPr>
        <w:widowControl w:val="0"/>
        <w:ind w:left="522"/>
        <w:jc w:val="center"/>
        <w:rPr>
          <w:rFonts w:ascii="Times New Roman" w:hAnsi="Times New Roman"/>
          <w:bCs/>
          <w:sz w:val="28"/>
          <w:szCs w:val="28"/>
        </w:rPr>
      </w:pPr>
      <w:r w:rsidRPr="007B290B">
        <w:rPr>
          <w:rFonts w:ascii="Times New Roman" w:hAnsi="Times New Roman"/>
          <w:bCs/>
          <w:sz w:val="28"/>
          <w:szCs w:val="28"/>
        </w:rPr>
        <w:t>(14giờ</w:t>
      </w:r>
      <w:r>
        <w:rPr>
          <w:rFonts w:ascii="Times New Roman" w:hAnsi="Times New Roman"/>
          <w:bCs/>
          <w:sz w:val="28"/>
          <w:szCs w:val="28"/>
        </w:rPr>
        <w:t xml:space="preserve"> </w:t>
      </w:r>
      <w:r w:rsidRPr="007B290B">
        <w:rPr>
          <w:rFonts w:ascii="Times New Roman" w:hAnsi="Times New Roman"/>
          <w:bCs/>
          <w:sz w:val="28"/>
          <w:szCs w:val="28"/>
        </w:rPr>
        <w:t xml:space="preserve">00, ngày 26/8/2019 tại </w:t>
      </w:r>
      <w:r>
        <w:rPr>
          <w:rFonts w:ascii="Times New Roman" w:hAnsi="Times New Roman"/>
          <w:bCs/>
          <w:sz w:val="28"/>
          <w:szCs w:val="28"/>
        </w:rPr>
        <w:t>Trung tâm báo chí Thành phố Hồ Chí Minh</w:t>
      </w:r>
      <w:r w:rsidRPr="007B290B">
        <w:rPr>
          <w:rFonts w:ascii="Times New Roman" w:hAnsi="Times New Roman"/>
          <w:bCs/>
          <w:sz w:val="28"/>
          <w:szCs w:val="28"/>
        </w:rPr>
        <w:t>)</w:t>
      </w:r>
    </w:p>
    <w:p w14:paraId="5E661F92" w14:textId="77777777" w:rsidR="00864508" w:rsidRPr="00832155" w:rsidRDefault="007B290B" w:rsidP="00CB44A8">
      <w:pPr>
        <w:ind w:left="720"/>
        <w:jc w:val="center"/>
        <w:rPr>
          <w:rFonts w:ascii="Times New Roman" w:hAnsi="Times New Roman"/>
          <w:b/>
          <w:spacing w:val="-10"/>
          <w:sz w:val="28"/>
          <w:szCs w:val="28"/>
        </w:rPr>
      </w:pPr>
      <w:r w:rsidRPr="00832155">
        <w:rPr>
          <w:rFonts w:ascii="Times New Roman" w:hAnsi="Times New Roman"/>
          <w:b/>
          <w:bCs/>
          <w:noProof/>
          <w:sz w:val="28"/>
          <w:szCs w:val="28"/>
        </w:rPr>
        <mc:AlternateContent>
          <mc:Choice Requires="wps">
            <w:drawing>
              <wp:anchor distT="0" distB="0" distL="114300" distR="114300" simplePos="0" relativeHeight="251659264" behindDoc="0" locked="0" layoutInCell="1" allowOverlap="1" wp14:anchorId="40ED537F" wp14:editId="6BA90A06">
                <wp:simplePos x="0" y="0"/>
                <wp:positionH relativeFrom="margin">
                  <wp:align>center</wp:align>
                </wp:positionH>
                <wp:positionV relativeFrom="paragraph">
                  <wp:posOffset>7620</wp:posOffset>
                </wp:positionV>
                <wp:extent cx="1316355" cy="0"/>
                <wp:effectExtent l="0" t="0" r="361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6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8AC11" id="Straight Connector 1"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pt" to="103.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">
                <w10:wrap anchorx="margin"/>
              </v:line>
            </w:pict>
          </mc:Fallback>
        </mc:AlternateContent>
      </w:r>
    </w:p>
    <w:p w14:paraId="0ED6187B" w14:textId="77777777" w:rsidR="00864508" w:rsidRPr="00832155" w:rsidRDefault="00864508" w:rsidP="00CB44A8">
      <w:pPr>
        <w:ind w:left="720"/>
        <w:jc w:val="center"/>
        <w:rPr>
          <w:rFonts w:ascii="Times New Roman" w:hAnsi="Times New Roman"/>
          <w:b/>
          <w:spacing w:val="-10"/>
          <w:sz w:val="28"/>
          <w:szCs w:val="28"/>
        </w:rPr>
      </w:pPr>
    </w:p>
    <w:p w14:paraId="4675E480" w14:textId="77777777" w:rsidR="00507836" w:rsidRPr="00EB3E26" w:rsidRDefault="00C11364" w:rsidP="002947A5">
      <w:pPr>
        <w:widowControl w:val="0"/>
        <w:spacing w:before="120" w:after="120" w:line="360" w:lineRule="exact"/>
        <w:ind w:firstLine="709"/>
        <w:jc w:val="both"/>
        <w:rPr>
          <w:rFonts w:ascii="Times New Roman" w:hAnsi="Times New Roman"/>
          <w:sz w:val="28"/>
          <w:szCs w:val="28"/>
          <w:lang w:val="vi-VN"/>
        </w:rPr>
      </w:pPr>
      <w:r w:rsidRPr="00EB3E26">
        <w:rPr>
          <w:rFonts w:ascii="Times New Roman" w:hAnsi="Times New Roman"/>
          <w:b/>
          <w:sz w:val="28"/>
          <w:szCs w:val="28"/>
        </w:rPr>
        <w:t>I</w:t>
      </w:r>
      <w:r w:rsidR="00507836" w:rsidRPr="00EB3E26">
        <w:rPr>
          <w:rFonts w:ascii="Times New Roman" w:hAnsi="Times New Roman"/>
          <w:b/>
          <w:sz w:val="28"/>
          <w:szCs w:val="28"/>
        </w:rPr>
        <w:t xml:space="preserve">. </w:t>
      </w:r>
      <w:r w:rsidR="007B290B" w:rsidRPr="00EB3E26">
        <w:rPr>
          <w:rFonts w:ascii="Times New Roman" w:hAnsi="Times New Roman"/>
          <w:b/>
          <w:sz w:val="28"/>
          <w:szCs w:val="28"/>
        </w:rPr>
        <w:t>Khái quát h</w:t>
      </w:r>
      <w:r w:rsidR="00507836" w:rsidRPr="00EB3E26">
        <w:rPr>
          <w:rFonts w:ascii="Times New Roman" w:hAnsi="Times New Roman"/>
          <w:b/>
          <w:sz w:val="28"/>
          <w:szCs w:val="28"/>
        </w:rPr>
        <w:t xml:space="preserve">iện trạng </w:t>
      </w:r>
      <w:r w:rsidR="00907715" w:rsidRPr="00EB3E26">
        <w:rPr>
          <w:rFonts w:ascii="Times New Roman" w:hAnsi="Times New Roman"/>
          <w:b/>
          <w:sz w:val="28"/>
          <w:szCs w:val="28"/>
        </w:rPr>
        <w:t>xử</w:t>
      </w:r>
      <w:r w:rsidR="00507836" w:rsidRPr="00EB3E26">
        <w:rPr>
          <w:rFonts w:ascii="Times New Roman" w:hAnsi="Times New Roman"/>
          <w:b/>
          <w:sz w:val="28"/>
          <w:szCs w:val="28"/>
        </w:rPr>
        <w:t xml:space="preserve"> lý chất thải tại Thành phố</w:t>
      </w:r>
    </w:p>
    <w:p w14:paraId="33CBD6B8" w14:textId="77777777" w:rsidR="00FF62AF" w:rsidRPr="00EB3E26" w:rsidRDefault="00FF62AF" w:rsidP="002947A5">
      <w:pPr>
        <w:widowControl w:val="0"/>
        <w:spacing w:before="120" w:after="120" w:line="360" w:lineRule="exact"/>
        <w:ind w:firstLine="709"/>
        <w:jc w:val="both"/>
        <w:rPr>
          <w:rFonts w:ascii="Times New Roman" w:hAnsi="Times New Roman"/>
          <w:sz w:val="28"/>
          <w:szCs w:val="28"/>
        </w:rPr>
      </w:pPr>
      <w:r w:rsidRPr="00EB3E26">
        <w:rPr>
          <w:rFonts w:ascii="Times New Roman" w:hAnsi="Times New Roman"/>
          <w:sz w:val="28"/>
          <w:szCs w:val="28"/>
          <w:lang w:val="vi-VN"/>
        </w:rPr>
        <w:t>Thành phố Hồ Chí Minh là đô thị đặc biệt, trung tâm lớn về kinh tế, văn hóa, giáo dục đào tạo, khoa học công nghệ, có vị trí chính trị quan trọng của cả nước; đầu mối giao lưu quốc tế; trung tâm công nghiệp, dịch vụ đa lĩnh vực của khu vực và Đông Nam Á</w:t>
      </w:r>
      <w:r w:rsidR="0049129D" w:rsidRPr="00EB3E26">
        <w:rPr>
          <w:rFonts w:ascii="Times New Roman" w:hAnsi="Times New Roman"/>
          <w:sz w:val="28"/>
          <w:szCs w:val="28"/>
        </w:rPr>
        <w:t xml:space="preserve">, theo </w:t>
      </w:r>
      <w:r w:rsidRPr="00EB3E26">
        <w:rPr>
          <w:rFonts w:ascii="Times New Roman" w:hAnsi="Times New Roman"/>
          <w:sz w:val="28"/>
          <w:szCs w:val="28"/>
        </w:rPr>
        <w:t>Quy hoạch chung xây dựng thành phố Hồ Chí Minh đến năm 2025</w:t>
      </w:r>
      <w:r w:rsidRPr="00EB3E26">
        <w:rPr>
          <w:rFonts w:ascii="Times New Roman" w:hAnsi="Times New Roman"/>
          <w:sz w:val="28"/>
          <w:szCs w:val="28"/>
          <w:lang w:val="vi-VN"/>
        </w:rPr>
        <w:t xml:space="preserve">. </w:t>
      </w:r>
      <w:r w:rsidRPr="00EB3E26">
        <w:rPr>
          <w:rFonts w:ascii="Times New Roman" w:hAnsi="Times New Roman"/>
          <w:sz w:val="28"/>
          <w:szCs w:val="28"/>
        </w:rPr>
        <w:t>Với nhiều lợi thế vị trí địa lý, khí hậu, đất đai, giao thông vận tải đường bộ và đường thủy, có tốc độ phát triển kinh tế cao và trở thành đầu tàu phát triển kinh tế cả nước.</w:t>
      </w:r>
      <w:r w:rsidR="005B5831" w:rsidRPr="00EB3E26">
        <w:rPr>
          <w:rFonts w:ascii="Times New Roman" w:hAnsi="Times New Roman"/>
          <w:sz w:val="28"/>
          <w:szCs w:val="28"/>
        </w:rPr>
        <w:t xml:space="preserve"> Cùng với tốc độ đô thị hóa và công nghiệp hóa, phát triển kinh tế và xã hội cao, thành phố đang phải đối mặt với nhiều vấn đề về quản lý đô thị, trong đó có quản lý môi trường</w:t>
      </w:r>
      <w:r w:rsidR="007030B2" w:rsidRPr="00EB3E26">
        <w:rPr>
          <w:rFonts w:ascii="Times New Roman" w:hAnsi="Times New Roman"/>
          <w:sz w:val="28"/>
          <w:szCs w:val="28"/>
        </w:rPr>
        <w:t xml:space="preserve"> </w:t>
      </w:r>
      <w:r w:rsidR="005B5831" w:rsidRPr="00EB3E26">
        <w:rPr>
          <w:rFonts w:ascii="Times New Roman" w:hAnsi="Times New Roman"/>
          <w:sz w:val="28"/>
          <w:szCs w:val="28"/>
        </w:rPr>
        <w:t>là một trong 07 Chương trình độ phá của Thành phố giai đoạn 2016-2020.</w:t>
      </w:r>
    </w:p>
    <w:p w14:paraId="2DF930FA" w14:textId="77777777" w:rsidR="00507836" w:rsidRPr="00EB3E26" w:rsidRDefault="00FF62AF" w:rsidP="002947A5">
      <w:pPr>
        <w:widowControl w:val="0"/>
        <w:spacing w:before="120" w:after="120" w:line="360" w:lineRule="exact"/>
        <w:ind w:firstLine="709"/>
        <w:jc w:val="both"/>
        <w:rPr>
          <w:rFonts w:ascii="Times New Roman" w:hAnsi="Times New Roman"/>
          <w:sz w:val="28"/>
          <w:szCs w:val="28"/>
        </w:rPr>
      </w:pPr>
      <w:r w:rsidRPr="00EB3E26">
        <w:rPr>
          <w:rFonts w:ascii="Times New Roman" w:hAnsi="Times New Roman"/>
          <w:sz w:val="28"/>
          <w:szCs w:val="28"/>
        </w:rPr>
        <w:t xml:space="preserve">Hiện nay, việc xử lý chất thải của thành phố chủ yếu là chôn lấp. </w:t>
      </w:r>
      <w:r w:rsidR="00BB3310">
        <w:rPr>
          <w:rFonts w:ascii="Times New Roman" w:hAnsi="Times New Roman"/>
          <w:sz w:val="28"/>
          <w:szCs w:val="28"/>
        </w:rPr>
        <w:t>Một phần chất thải rắn sinh hoạt</w:t>
      </w:r>
      <w:r w:rsidRPr="00EB3E26">
        <w:rPr>
          <w:rFonts w:ascii="Times New Roman" w:hAnsi="Times New Roman"/>
          <w:sz w:val="28"/>
          <w:szCs w:val="28"/>
        </w:rPr>
        <w:t xml:space="preserve"> được xử lý</w:t>
      </w:r>
      <w:r w:rsidR="003817B4" w:rsidRPr="00EB3E26">
        <w:rPr>
          <w:rFonts w:ascii="Times New Roman" w:hAnsi="Times New Roman"/>
          <w:sz w:val="28"/>
          <w:szCs w:val="28"/>
        </w:rPr>
        <w:t xml:space="preserve"> bằng phương pháp</w:t>
      </w:r>
      <w:r w:rsidRPr="00EB3E26">
        <w:rPr>
          <w:rFonts w:ascii="Times New Roman" w:hAnsi="Times New Roman"/>
          <w:sz w:val="28"/>
          <w:szCs w:val="28"/>
        </w:rPr>
        <w:t xml:space="preserve"> đốt</w:t>
      </w:r>
      <w:r w:rsidR="0096117E" w:rsidRPr="00EB3E26">
        <w:rPr>
          <w:rFonts w:ascii="Times New Roman" w:hAnsi="Times New Roman"/>
          <w:sz w:val="28"/>
          <w:szCs w:val="28"/>
        </w:rPr>
        <w:t xml:space="preserve"> (</w:t>
      </w:r>
      <w:r w:rsidR="0096117E" w:rsidRPr="00EB3E26">
        <w:rPr>
          <w:rFonts w:ascii="Times New Roman" w:hAnsi="Times New Roman"/>
          <w:i/>
          <w:sz w:val="28"/>
          <w:szCs w:val="28"/>
        </w:rPr>
        <w:t>không thu hồi năng lượng</w:t>
      </w:r>
      <w:r w:rsidR="0096117E" w:rsidRPr="00EB3E26">
        <w:rPr>
          <w:rFonts w:ascii="Times New Roman" w:hAnsi="Times New Roman"/>
          <w:sz w:val="28"/>
          <w:szCs w:val="28"/>
        </w:rPr>
        <w:t>)</w:t>
      </w:r>
      <w:r w:rsidRPr="00EB3E26">
        <w:rPr>
          <w:rFonts w:ascii="Times New Roman" w:hAnsi="Times New Roman"/>
          <w:sz w:val="28"/>
          <w:szCs w:val="28"/>
        </w:rPr>
        <w:t>, sản xuất phân bón và tái chế nhưng việc này còn hạn chế chưa đáp ứng nhu cầu của thành phố</w:t>
      </w:r>
      <w:r w:rsidR="005B5831" w:rsidRPr="00EB3E26">
        <w:rPr>
          <w:rFonts w:ascii="Times New Roman" w:hAnsi="Times New Roman"/>
          <w:sz w:val="28"/>
          <w:szCs w:val="28"/>
        </w:rPr>
        <w:t>.</w:t>
      </w:r>
      <w:r w:rsidR="00507836" w:rsidRPr="00EB3E26">
        <w:rPr>
          <w:rFonts w:ascii="Times New Roman" w:hAnsi="Times New Roman"/>
          <w:sz w:val="28"/>
          <w:szCs w:val="28"/>
        </w:rPr>
        <w:t xml:space="preserve"> Tổng khối lượng chất thải rắn sinh hoạt đã thu gom, vận chuyển năm 2018 là 3.077.382,78 tấn, trung bình 9.213,72 tấn/ngày (tăng 4,19 % so với năm 2017).</w:t>
      </w:r>
      <w:r w:rsidR="00BB4053" w:rsidRPr="00EB3E26">
        <w:rPr>
          <w:rFonts w:ascii="Times New Roman" w:hAnsi="Times New Roman"/>
          <w:sz w:val="28"/>
          <w:szCs w:val="28"/>
        </w:rPr>
        <w:t xml:space="preserve"> Được xử lý:</w:t>
      </w:r>
    </w:p>
    <w:p w14:paraId="4BD8C262" w14:textId="77777777" w:rsidR="00507836" w:rsidRPr="00EB3E26" w:rsidRDefault="00507836" w:rsidP="002947A5">
      <w:pPr>
        <w:spacing w:before="120" w:after="120" w:line="360" w:lineRule="exact"/>
        <w:ind w:firstLine="567"/>
        <w:jc w:val="both"/>
        <w:rPr>
          <w:rFonts w:ascii="Times New Roman" w:hAnsi="Times New Roman"/>
          <w:sz w:val="28"/>
          <w:szCs w:val="28"/>
        </w:rPr>
      </w:pPr>
      <w:r w:rsidRPr="00EB3E26">
        <w:rPr>
          <w:rFonts w:ascii="Times New Roman" w:hAnsi="Times New Roman"/>
          <w:sz w:val="28"/>
          <w:szCs w:val="28"/>
        </w:rPr>
        <w:t>- Chất thải rắn sinh hoạt được xử lý dưới dạng chôn lấp là: 2.231.903,82 tấn chiến 72,52% trên tổng khối lượng chất thải năm 2018. Trong đó:</w:t>
      </w:r>
    </w:p>
    <w:p w14:paraId="55A60217" w14:textId="77777777" w:rsidR="00507836" w:rsidRPr="00EB3E26" w:rsidRDefault="00507836" w:rsidP="002947A5">
      <w:pPr>
        <w:spacing w:before="120" w:after="120" w:line="360" w:lineRule="exact"/>
        <w:ind w:firstLine="851"/>
        <w:jc w:val="both"/>
        <w:rPr>
          <w:rFonts w:ascii="Times New Roman" w:hAnsi="Times New Roman"/>
          <w:sz w:val="28"/>
          <w:szCs w:val="28"/>
        </w:rPr>
      </w:pPr>
      <w:r w:rsidRPr="00EB3E26">
        <w:rPr>
          <w:rFonts w:ascii="Times New Roman" w:hAnsi="Times New Roman"/>
          <w:sz w:val="28"/>
          <w:szCs w:val="28"/>
        </w:rPr>
        <w:t>+ Chôn lấp tại Khu Đa Phước 2.024.187,29 tấn, trung bình 6.060,44 tấn/ngày, tăng 6,25% so với năm 2017.</w:t>
      </w:r>
    </w:p>
    <w:p w14:paraId="5CAB1A0D" w14:textId="77777777" w:rsidR="00507836" w:rsidRPr="00EB3E26" w:rsidRDefault="00507836" w:rsidP="002947A5">
      <w:pPr>
        <w:spacing w:before="120" w:after="120" w:line="360" w:lineRule="exact"/>
        <w:ind w:firstLine="851"/>
        <w:jc w:val="both"/>
        <w:rPr>
          <w:rFonts w:ascii="Times New Roman" w:hAnsi="Times New Roman"/>
          <w:sz w:val="28"/>
          <w:szCs w:val="28"/>
        </w:rPr>
      </w:pPr>
      <w:r w:rsidRPr="00EB3E26">
        <w:rPr>
          <w:rFonts w:ascii="Times New Roman" w:hAnsi="Times New Roman"/>
          <w:sz w:val="28"/>
          <w:szCs w:val="28"/>
        </w:rPr>
        <w:t>+ Chôn lấp tại Khu Tây Bắc là 207.716,53 tấn, trung bình 621,91 tấn/ngày, tăng 49,9% so với năm 2017.</w:t>
      </w:r>
    </w:p>
    <w:p w14:paraId="2B133B91" w14:textId="77777777" w:rsidR="00507836" w:rsidRPr="00EB3E26" w:rsidRDefault="00507836" w:rsidP="002947A5">
      <w:pPr>
        <w:spacing w:before="120" w:after="120" w:line="360" w:lineRule="exact"/>
        <w:ind w:firstLine="851"/>
        <w:jc w:val="both"/>
        <w:rPr>
          <w:rFonts w:ascii="Times New Roman" w:hAnsi="Times New Roman"/>
          <w:sz w:val="28"/>
          <w:szCs w:val="28"/>
        </w:rPr>
      </w:pPr>
      <w:r w:rsidRPr="00EB3E26">
        <w:rPr>
          <w:rFonts w:ascii="Times New Roman" w:hAnsi="Times New Roman"/>
          <w:sz w:val="28"/>
          <w:szCs w:val="28"/>
        </w:rPr>
        <w:t xml:space="preserve">+ Tái chế tại Công ty </w:t>
      </w:r>
      <w:r w:rsidR="00907715" w:rsidRPr="00EB3E26">
        <w:rPr>
          <w:rFonts w:ascii="Times New Roman" w:hAnsi="Times New Roman"/>
          <w:sz w:val="28"/>
          <w:szCs w:val="28"/>
        </w:rPr>
        <w:t xml:space="preserve">CP </w:t>
      </w:r>
      <w:r w:rsidRPr="00EB3E26">
        <w:rPr>
          <w:rFonts w:ascii="Times New Roman" w:hAnsi="Times New Roman"/>
          <w:sz w:val="28"/>
          <w:szCs w:val="28"/>
        </w:rPr>
        <w:t>Vietstar là 444.541,30 tấn, trung bình 1.330,96 tấn/ngày, giảm 1,44% so với năm 2017.</w:t>
      </w:r>
    </w:p>
    <w:p w14:paraId="1BE0F129" w14:textId="77777777" w:rsidR="00507836" w:rsidRPr="00EB3E26" w:rsidRDefault="00507836" w:rsidP="002947A5">
      <w:pPr>
        <w:spacing w:before="120" w:after="120" w:line="360" w:lineRule="exact"/>
        <w:ind w:firstLine="851"/>
        <w:jc w:val="both"/>
        <w:rPr>
          <w:rFonts w:ascii="Times New Roman" w:hAnsi="Times New Roman"/>
          <w:sz w:val="28"/>
          <w:szCs w:val="28"/>
        </w:rPr>
      </w:pPr>
      <w:r w:rsidRPr="00EB3E26">
        <w:rPr>
          <w:rFonts w:ascii="Times New Roman" w:hAnsi="Times New Roman"/>
          <w:sz w:val="28"/>
          <w:szCs w:val="28"/>
        </w:rPr>
        <w:t xml:space="preserve">+ Tái chế Công ty </w:t>
      </w:r>
      <w:r w:rsidR="00907715" w:rsidRPr="00EB3E26">
        <w:rPr>
          <w:rFonts w:ascii="Times New Roman" w:hAnsi="Times New Roman"/>
          <w:sz w:val="28"/>
          <w:szCs w:val="28"/>
        </w:rPr>
        <w:t xml:space="preserve">CP </w:t>
      </w:r>
      <w:r w:rsidR="00BB4053" w:rsidRPr="00EB3E26">
        <w:rPr>
          <w:rFonts w:ascii="Times New Roman" w:hAnsi="Times New Roman"/>
          <w:sz w:val="28"/>
          <w:szCs w:val="28"/>
        </w:rPr>
        <w:t xml:space="preserve">ĐTPT </w:t>
      </w:r>
      <w:r w:rsidRPr="00EB3E26">
        <w:rPr>
          <w:rFonts w:ascii="Times New Roman" w:hAnsi="Times New Roman"/>
          <w:sz w:val="28"/>
          <w:szCs w:val="28"/>
        </w:rPr>
        <w:t>Tâm Sinh Nghĩa là 401.937,61 tấn, trung bình 1.203,41 tấn/ngày, giảm 6,01% so với năm 2017.</w:t>
      </w:r>
    </w:p>
    <w:p w14:paraId="1F907050" w14:textId="77777777" w:rsidR="00B84DEA" w:rsidRPr="00EB3E26" w:rsidRDefault="005B5831" w:rsidP="002947A5">
      <w:pPr>
        <w:spacing w:before="120" w:after="120" w:line="360" w:lineRule="exact"/>
        <w:ind w:firstLine="720"/>
        <w:jc w:val="both"/>
        <w:rPr>
          <w:rFonts w:ascii="Times New Roman" w:hAnsi="Times New Roman"/>
          <w:b/>
          <w:sz w:val="28"/>
          <w:szCs w:val="28"/>
        </w:rPr>
      </w:pPr>
      <w:r w:rsidRPr="00EB3E26">
        <w:rPr>
          <w:rFonts w:ascii="Times New Roman" w:hAnsi="Times New Roman"/>
          <w:sz w:val="28"/>
          <w:szCs w:val="28"/>
        </w:rPr>
        <w:lastRenderedPageBreak/>
        <w:t xml:space="preserve"> </w:t>
      </w:r>
      <w:r w:rsidR="00F74DE1" w:rsidRPr="00EB3E26">
        <w:rPr>
          <w:rFonts w:ascii="Times New Roman" w:hAnsi="Times New Roman"/>
          <w:sz w:val="28"/>
          <w:szCs w:val="28"/>
        </w:rPr>
        <w:t>Mặc dù, các bãi chôn lấp tại thành phố là chôn lấp hợp vệ sinh</w:t>
      </w:r>
      <w:r w:rsidR="006275EC" w:rsidRPr="00EB3E26">
        <w:rPr>
          <w:rFonts w:ascii="Times New Roman" w:hAnsi="Times New Roman"/>
          <w:sz w:val="28"/>
          <w:szCs w:val="28"/>
        </w:rPr>
        <w:t>.</w:t>
      </w:r>
      <w:r w:rsidR="00F74DE1" w:rsidRPr="00EB3E26">
        <w:rPr>
          <w:rFonts w:ascii="Times New Roman" w:hAnsi="Times New Roman"/>
          <w:sz w:val="28"/>
          <w:szCs w:val="28"/>
        </w:rPr>
        <w:t xml:space="preserve"> </w:t>
      </w:r>
      <w:r w:rsidR="006275EC" w:rsidRPr="00EB3E26">
        <w:rPr>
          <w:rFonts w:ascii="Times New Roman" w:hAnsi="Times New Roman"/>
          <w:sz w:val="28"/>
          <w:szCs w:val="28"/>
        </w:rPr>
        <w:t xml:space="preserve">Tuy </w:t>
      </w:r>
      <w:r w:rsidR="00F74DE1" w:rsidRPr="00EB3E26">
        <w:rPr>
          <w:rFonts w:ascii="Times New Roman" w:hAnsi="Times New Roman"/>
          <w:sz w:val="28"/>
          <w:szCs w:val="28"/>
        </w:rPr>
        <w:t>nhiên</w:t>
      </w:r>
      <w:r w:rsidR="00115BB7" w:rsidRPr="00EB3E26">
        <w:rPr>
          <w:rFonts w:ascii="Times New Roman" w:hAnsi="Times New Roman"/>
          <w:sz w:val="28"/>
          <w:szCs w:val="28"/>
        </w:rPr>
        <w:t>,</w:t>
      </w:r>
      <w:r w:rsidR="00F74DE1" w:rsidRPr="00EB3E26">
        <w:rPr>
          <w:rFonts w:ascii="Times New Roman" w:hAnsi="Times New Roman"/>
          <w:sz w:val="28"/>
          <w:szCs w:val="28"/>
        </w:rPr>
        <w:t xml:space="preserve"> công nghệ chôn lấp phù hợp </w:t>
      </w:r>
      <w:r w:rsidR="006275EC" w:rsidRPr="00EB3E26">
        <w:rPr>
          <w:rFonts w:ascii="Times New Roman" w:hAnsi="Times New Roman"/>
          <w:sz w:val="28"/>
          <w:szCs w:val="28"/>
        </w:rPr>
        <w:t xml:space="preserve">với điều kiện kinh tế của thành phố </w:t>
      </w:r>
      <w:r w:rsidR="00115BB7" w:rsidRPr="00EB3E26">
        <w:rPr>
          <w:rFonts w:ascii="Times New Roman" w:hAnsi="Times New Roman"/>
          <w:sz w:val="28"/>
          <w:szCs w:val="28"/>
        </w:rPr>
        <w:t xml:space="preserve">ở </w:t>
      </w:r>
      <w:r w:rsidR="00F74DE1" w:rsidRPr="00EB3E26">
        <w:rPr>
          <w:rFonts w:ascii="Times New Roman" w:hAnsi="Times New Roman"/>
          <w:sz w:val="28"/>
          <w:szCs w:val="28"/>
        </w:rPr>
        <w:t>giai đoạn</w:t>
      </w:r>
      <w:r w:rsidR="006275EC" w:rsidRPr="00EB3E26">
        <w:rPr>
          <w:rFonts w:ascii="Times New Roman" w:hAnsi="Times New Roman"/>
          <w:sz w:val="28"/>
          <w:szCs w:val="28"/>
        </w:rPr>
        <w:t xml:space="preserve"> trước đây và kèm theo các vấn đề về</w:t>
      </w:r>
      <w:r w:rsidR="008F7ABC" w:rsidRPr="00EB3E26">
        <w:rPr>
          <w:rFonts w:ascii="Times New Roman" w:hAnsi="Times New Roman"/>
          <w:sz w:val="28"/>
          <w:szCs w:val="28"/>
        </w:rPr>
        <w:t xml:space="preserve"> mùi</w:t>
      </w:r>
      <w:r w:rsidR="006275EC" w:rsidRPr="00EB3E26">
        <w:rPr>
          <w:rFonts w:ascii="Times New Roman" w:hAnsi="Times New Roman"/>
          <w:sz w:val="28"/>
          <w:szCs w:val="28"/>
        </w:rPr>
        <w:t xml:space="preserve"> hôi. </w:t>
      </w:r>
      <w:r w:rsidR="00F74DE1" w:rsidRPr="00EB3E26">
        <w:rPr>
          <w:rFonts w:ascii="Times New Roman" w:hAnsi="Times New Roman"/>
          <w:sz w:val="28"/>
          <w:szCs w:val="28"/>
        </w:rPr>
        <w:t xml:space="preserve"> </w:t>
      </w:r>
    </w:p>
    <w:p w14:paraId="03316C4E" w14:textId="77777777" w:rsidR="00057F13" w:rsidRPr="00EB3E26" w:rsidRDefault="00C11364" w:rsidP="002947A5">
      <w:pPr>
        <w:spacing w:before="120" w:after="120" w:line="360" w:lineRule="exact"/>
        <w:ind w:firstLine="720"/>
        <w:jc w:val="both"/>
        <w:rPr>
          <w:rFonts w:ascii="Times New Roman" w:hAnsi="Times New Roman"/>
          <w:b/>
          <w:sz w:val="28"/>
          <w:szCs w:val="28"/>
          <w:lang w:val="fr-FR" w:eastAsia="x-none"/>
        </w:rPr>
      </w:pPr>
      <w:r w:rsidRPr="00EB3E26">
        <w:rPr>
          <w:rFonts w:ascii="Times New Roman" w:hAnsi="Times New Roman"/>
          <w:b/>
          <w:sz w:val="28"/>
          <w:szCs w:val="28"/>
        </w:rPr>
        <w:t xml:space="preserve">II. </w:t>
      </w:r>
      <w:r w:rsidRPr="00EB3E26">
        <w:rPr>
          <w:rFonts w:ascii="Times New Roman" w:hAnsi="Times New Roman"/>
          <w:b/>
          <w:sz w:val="28"/>
          <w:szCs w:val="28"/>
          <w:lang w:val="fr-FR" w:eastAsia="x-none"/>
        </w:rPr>
        <w:t>Kết quả thực hiện</w:t>
      </w:r>
      <w:r w:rsidR="00057F13" w:rsidRPr="00EB3E26">
        <w:rPr>
          <w:rFonts w:ascii="Times New Roman" w:hAnsi="Times New Roman"/>
          <w:b/>
          <w:sz w:val="28"/>
          <w:szCs w:val="28"/>
          <w:lang w:val="fr-FR" w:eastAsia="x-none"/>
        </w:rPr>
        <w:t>:</w:t>
      </w:r>
      <w:r w:rsidRPr="00EB3E26">
        <w:rPr>
          <w:rFonts w:ascii="Times New Roman" w:hAnsi="Times New Roman"/>
          <w:b/>
          <w:sz w:val="28"/>
          <w:szCs w:val="28"/>
          <w:lang w:val="fr-FR" w:eastAsia="x-none"/>
        </w:rPr>
        <w:t xml:space="preserve"> </w:t>
      </w:r>
    </w:p>
    <w:p w14:paraId="1A14AB81" w14:textId="77777777" w:rsidR="00057F13" w:rsidRPr="00057F13" w:rsidRDefault="0035145D" w:rsidP="002947A5">
      <w:pPr>
        <w:spacing w:before="120" w:after="120" w:line="360" w:lineRule="exact"/>
        <w:ind w:firstLine="709"/>
        <w:jc w:val="both"/>
        <w:rPr>
          <w:rFonts w:ascii="Times New Roman" w:hAnsi="Times New Roman"/>
          <w:sz w:val="28"/>
          <w:szCs w:val="28"/>
          <w:lang w:val="vi-VN"/>
        </w:rPr>
      </w:pPr>
      <w:r w:rsidRPr="00EB3E26">
        <w:rPr>
          <w:rFonts w:ascii="Times New Roman" w:hAnsi="Times New Roman"/>
          <w:sz w:val="28"/>
          <w:szCs w:val="28"/>
        </w:rPr>
        <w:t xml:space="preserve">Căn cứ </w:t>
      </w:r>
      <w:r w:rsidR="00057F13" w:rsidRPr="00057F13">
        <w:rPr>
          <w:rFonts w:ascii="Times New Roman" w:hAnsi="Times New Roman"/>
          <w:sz w:val="28"/>
          <w:szCs w:val="28"/>
          <w:lang w:val="vi-VN"/>
        </w:rPr>
        <w:t xml:space="preserve">Nghị quyết số 03/NQ-HĐND ngày 11 tháng 6 năm 2017 của Hội đồng nhân dân Thành phố về công tác bảo vệ môi trường thành phố và quản lý chất thải rắn trên địa bàn thành phố và Quyết định số 5297/QĐ-UBND ngày </w:t>
      </w:r>
      <w:r w:rsidR="00057F13" w:rsidRPr="00057F13">
        <w:rPr>
          <w:rFonts w:ascii="Times New Roman" w:hAnsi="Times New Roman"/>
          <w:sz w:val="28"/>
          <w:szCs w:val="28"/>
        </w:rPr>
        <w:t>11</w:t>
      </w:r>
      <w:r w:rsidR="00057F13" w:rsidRPr="00057F13">
        <w:rPr>
          <w:rFonts w:ascii="Times New Roman" w:hAnsi="Times New Roman"/>
          <w:sz w:val="28"/>
          <w:szCs w:val="28"/>
          <w:lang w:val="vi-VN"/>
        </w:rPr>
        <w:t xml:space="preserve"> tháng 11 năm 201</w:t>
      </w:r>
      <w:r w:rsidR="00057F13" w:rsidRPr="00057F13">
        <w:rPr>
          <w:rFonts w:ascii="Times New Roman" w:hAnsi="Times New Roman"/>
          <w:sz w:val="28"/>
          <w:szCs w:val="28"/>
        </w:rPr>
        <w:t>6</w:t>
      </w:r>
      <w:r w:rsidR="00057F13" w:rsidRPr="00057F13">
        <w:rPr>
          <w:rFonts w:ascii="Times New Roman" w:hAnsi="Times New Roman"/>
          <w:sz w:val="28"/>
          <w:szCs w:val="28"/>
          <w:lang w:val="vi-VN"/>
        </w:rPr>
        <w:t xml:space="preserve"> của Ủy ban nhân dân Thành phố về ban hành kế hoạch triển khai thực hiện Nghị quyết</w:t>
      </w:r>
      <w:r w:rsidR="00057F13" w:rsidRPr="00057F13">
        <w:rPr>
          <w:rFonts w:ascii="Times New Roman" w:hAnsi="Times New Roman"/>
          <w:sz w:val="28"/>
          <w:szCs w:val="28"/>
        </w:rPr>
        <w:t xml:space="preserve"> Đại hội Đảng bộ Thành phố lần thứ X về Chương trình giảm ô nhiễm môi trường giai đoạn 2016-2020</w:t>
      </w:r>
      <w:r w:rsidR="009E569C" w:rsidRPr="00EB3E26">
        <w:rPr>
          <w:rFonts w:ascii="Times New Roman" w:hAnsi="Times New Roman"/>
          <w:sz w:val="28"/>
          <w:szCs w:val="28"/>
        </w:rPr>
        <w:t xml:space="preserve">, </w:t>
      </w:r>
      <w:r w:rsidR="00BB3310">
        <w:rPr>
          <w:rFonts w:ascii="Times New Roman" w:hAnsi="Times New Roman"/>
          <w:sz w:val="28"/>
          <w:szCs w:val="28"/>
        </w:rPr>
        <w:t xml:space="preserve">trong đó xác định </w:t>
      </w:r>
      <w:r w:rsidR="009E569C" w:rsidRPr="00EB3E26">
        <w:rPr>
          <w:rFonts w:ascii="Times New Roman" w:hAnsi="Times New Roman"/>
          <w:spacing w:val="-10"/>
          <w:sz w:val="28"/>
          <w:szCs w:val="28"/>
        </w:rPr>
        <w:t xml:space="preserve">cải tạo, nâng cấp nhà máy, đổi mới công nghệ xử lý tại các nhà máy hiện hữu sang công nghệ đốt phát điện, hướng </w:t>
      </w:r>
      <w:r w:rsidR="009E569C" w:rsidRPr="00EB3E26">
        <w:rPr>
          <w:rFonts w:ascii="Times New Roman" w:hAnsi="Times New Roman"/>
          <w:sz w:val="28"/>
          <w:szCs w:val="28"/>
        </w:rPr>
        <w:t>đến năm 2020, tỷ lệ lượng chất thải rắn sinh hoạt được xử lý bằng công nghệ chôn lấp hợp vệ sinh tối đa là 50%, đến năm 2025 tối đa là 20%.</w:t>
      </w:r>
    </w:p>
    <w:p w14:paraId="26042C10" w14:textId="77777777" w:rsidR="00C11364" w:rsidRPr="00EB3E26" w:rsidRDefault="00BB3310" w:rsidP="002947A5">
      <w:pPr>
        <w:spacing w:before="120" w:after="120" w:line="360" w:lineRule="exact"/>
        <w:ind w:firstLine="709"/>
        <w:jc w:val="both"/>
        <w:rPr>
          <w:rFonts w:ascii="Times New Roman" w:hAnsi="Times New Roman"/>
          <w:sz w:val="28"/>
          <w:szCs w:val="28"/>
          <w:lang w:val="fr-FR" w:eastAsia="x-none"/>
        </w:rPr>
      </w:pPr>
      <w:r>
        <w:rPr>
          <w:rFonts w:ascii="Times New Roman" w:hAnsi="Times New Roman"/>
          <w:sz w:val="28"/>
          <w:szCs w:val="28"/>
          <w:lang w:val="fr-FR" w:eastAsia="x-none"/>
        </w:rPr>
        <w:t>Ngày 18 tháng 7 năm 2019, Ủy ban nhân dân t</w:t>
      </w:r>
      <w:r w:rsidR="00057F13" w:rsidRPr="00EB3E26">
        <w:rPr>
          <w:rFonts w:ascii="Times New Roman" w:hAnsi="Times New Roman"/>
          <w:sz w:val="28"/>
          <w:szCs w:val="28"/>
          <w:lang w:val="fr-FR" w:eastAsia="x-none"/>
        </w:rPr>
        <w:t xml:space="preserve">hành phố có </w:t>
      </w:r>
      <w:r w:rsidR="00C11364" w:rsidRPr="00EB3E26">
        <w:rPr>
          <w:rFonts w:ascii="Times New Roman" w:hAnsi="Times New Roman"/>
          <w:sz w:val="28"/>
          <w:szCs w:val="28"/>
          <w:lang w:val="fr-FR" w:eastAsia="x-none"/>
        </w:rPr>
        <w:t>Công văn số 2912/UBND-DA về thực hiện chỉ tiêu đến cuối năm 2020, 50% khối lượng rác thải sinh hoạt được xử lý bằng công nghệ đốt phát điện</w:t>
      </w:r>
      <w:r w:rsidR="009E569C" w:rsidRPr="00EB3E26">
        <w:rPr>
          <w:rFonts w:ascii="Times New Roman" w:hAnsi="Times New Roman"/>
          <w:sz w:val="28"/>
          <w:szCs w:val="28"/>
          <w:lang w:val="fr-FR" w:eastAsia="x-none"/>
        </w:rPr>
        <w:t>.</w:t>
      </w:r>
    </w:p>
    <w:p w14:paraId="091B3523" w14:textId="77777777" w:rsidR="000D3278" w:rsidRPr="00EB3E26" w:rsidRDefault="009E569C" w:rsidP="002947A5">
      <w:pPr>
        <w:spacing w:before="120" w:after="120" w:line="360" w:lineRule="exact"/>
        <w:ind w:firstLine="709"/>
        <w:jc w:val="both"/>
        <w:rPr>
          <w:rFonts w:ascii="Times New Roman" w:hAnsi="Times New Roman"/>
          <w:sz w:val="28"/>
          <w:szCs w:val="28"/>
          <w:lang w:val="fr-FR" w:eastAsia="x-none"/>
        </w:rPr>
      </w:pPr>
      <w:r w:rsidRPr="00EB3E26">
        <w:rPr>
          <w:rFonts w:ascii="Times New Roman" w:hAnsi="Times New Roman"/>
          <w:sz w:val="28"/>
          <w:szCs w:val="28"/>
          <w:lang w:val="fr-FR" w:eastAsia="x-none"/>
        </w:rPr>
        <w:t xml:space="preserve">Ngay từ khi có chỉ đạo của </w:t>
      </w:r>
      <w:r w:rsidR="007363FF" w:rsidRPr="00EB3E26">
        <w:rPr>
          <w:rFonts w:ascii="Times New Roman" w:hAnsi="Times New Roman"/>
          <w:sz w:val="28"/>
          <w:szCs w:val="28"/>
          <w:lang w:val="fr-FR" w:eastAsia="x-none"/>
        </w:rPr>
        <w:t xml:space="preserve">Ủy ban nhân dân thành phố, Sở Tài nguyên và Môi trường có </w:t>
      </w:r>
      <w:r w:rsidR="00731415" w:rsidRPr="00EB3E26">
        <w:rPr>
          <w:rFonts w:ascii="Times New Roman" w:hAnsi="Times New Roman"/>
          <w:sz w:val="28"/>
          <w:szCs w:val="28"/>
          <w:lang w:val="fr-FR" w:eastAsia="x-none"/>
        </w:rPr>
        <w:t>chỉ đạo</w:t>
      </w:r>
      <w:r w:rsidR="007363FF" w:rsidRPr="00EB3E26">
        <w:rPr>
          <w:rFonts w:ascii="Times New Roman" w:hAnsi="Times New Roman"/>
          <w:sz w:val="28"/>
          <w:szCs w:val="28"/>
          <w:lang w:val="fr-FR" w:eastAsia="x-none"/>
        </w:rPr>
        <w:t xml:space="preserve"> triển khai tại Công văn số 219/STNMT-CTR-BGĐ ngày 05 tháng 8 năm 2019 về triển khai công tác chuẩn bị lễ khởi công xây dựng nhà máy chuyển đổi công nghệ xử lý Chấ</w:t>
      </w:r>
      <w:r w:rsidR="00BB3310">
        <w:rPr>
          <w:rFonts w:ascii="Times New Roman" w:hAnsi="Times New Roman"/>
          <w:sz w:val="28"/>
          <w:szCs w:val="28"/>
          <w:lang w:val="fr-FR" w:eastAsia="x-none"/>
        </w:rPr>
        <w:t>t thải rắn sinh hoạt. Đến</w:t>
      </w:r>
      <w:r w:rsidR="00731415" w:rsidRPr="00EB3E26">
        <w:rPr>
          <w:rFonts w:ascii="Times New Roman" w:hAnsi="Times New Roman"/>
          <w:sz w:val="28"/>
          <w:szCs w:val="28"/>
          <w:lang w:val="fr-FR" w:eastAsia="x-none"/>
        </w:rPr>
        <w:t xml:space="preserve"> nay, </w:t>
      </w:r>
      <w:r w:rsidR="00572150" w:rsidRPr="00EB3E26">
        <w:rPr>
          <w:rFonts w:ascii="Times New Roman" w:hAnsi="Times New Roman"/>
          <w:sz w:val="28"/>
          <w:szCs w:val="28"/>
          <w:lang w:val="fr-FR" w:eastAsia="x-none"/>
        </w:rPr>
        <w:t>Sở Tài nguyên và Môi trường, Sở Kế hoạch và Đầu tư, Sở Xây dựng, Sở Quy hoạch – Kiến trúc, Sở Khoa học và Cô</w:t>
      </w:r>
      <w:r w:rsidR="00BB3310">
        <w:rPr>
          <w:rFonts w:ascii="Times New Roman" w:hAnsi="Times New Roman"/>
          <w:sz w:val="28"/>
          <w:szCs w:val="28"/>
          <w:lang w:val="fr-FR" w:eastAsia="x-none"/>
        </w:rPr>
        <w:t>ng nghệ, Sở Công thương</w:t>
      </w:r>
      <w:r w:rsidR="00572150" w:rsidRPr="00EB3E26">
        <w:rPr>
          <w:rFonts w:ascii="Times New Roman" w:hAnsi="Times New Roman"/>
          <w:sz w:val="28"/>
          <w:szCs w:val="28"/>
          <w:lang w:val="fr-FR" w:eastAsia="x-none"/>
        </w:rPr>
        <w:t xml:space="preserve"> đang phối hợp với các nhà đầu tư khẩn trương hoàn thành các thủ tục pháp lý theo</w:t>
      </w:r>
      <w:r w:rsidR="003C5D3E" w:rsidRPr="00EB3E26">
        <w:rPr>
          <w:rFonts w:ascii="Times New Roman" w:hAnsi="Times New Roman"/>
          <w:sz w:val="28"/>
          <w:szCs w:val="28"/>
          <w:lang w:val="fr-FR" w:eastAsia="x-none"/>
        </w:rPr>
        <w:t xml:space="preserve"> quy định</w:t>
      </w:r>
      <w:r w:rsidR="00190BFE" w:rsidRPr="00EB3E26">
        <w:rPr>
          <w:rFonts w:ascii="Times New Roman" w:hAnsi="Times New Roman"/>
          <w:sz w:val="28"/>
          <w:szCs w:val="28"/>
          <w:lang w:val="fr-FR" w:eastAsia="x-none"/>
        </w:rPr>
        <w:t xml:space="preserve"> (điều chỉnh quy hoạch xây dựng chi tiết 1/500, cấp giấy phép xây dựng,</w:t>
      </w:r>
      <w:r w:rsidR="00FD43A0" w:rsidRPr="00EB3E26">
        <w:rPr>
          <w:rFonts w:ascii="Times New Roman" w:hAnsi="Times New Roman"/>
          <w:sz w:val="28"/>
          <w:szCs w:val="28"/>
          <w:lang w:val="fr-FR" w:eastAsia="x-none"/>
        </w:rPr>
        <w:t xml:space="preserve"> </w:t>
      </w:r>
      <w:r w:rsidR="00190BFE" w:rsidRPr="00EB3E26">
        <w:rPr>
          <w:rFonts w:ascii="Times New Roman" w:hAnsi="Times New Roman"/>
          <w:sz w:val="28"/>
          <w:szCs w:val="28"/>
          <w:lang w:val="fr-FR" w:eastAsia="x-none"/>
        </w:rPr>
        <w:t xml:space="preserve">thẩm định công nghệ,…) </w:t>
      </w:r>
      <w:r w:rsidR="00FD43A0" w:rsidRPr="00EB3E26">
        <w:rPr>
          <w:rFonts w:ascii="Times New Roman" w:hAnsi="Times New Roman"/>
          <w:sz w:val="28"/>
          <w:szCs w:val="28"/>
          <w:lang w:val="fr-FR" w:eastAsia="x-none"/>
        </w:rPr>
        <w:t xml:space="preserve">để </w:t>
      </w:r>
      <w:r w:rsidR="00190BFE" w:rsidRPr="00EB3E26">
        <w:rPr>
          <w:rFonts w:ascii="Times New Roman" w:hAnsi="Times New Roman"/>
          <w:sz w:val="28"/>
          <w:szCs w:val="28"/>
          <w:lang w:val="fr-FR" w:eastAsia="x-none"/>
        </w:rPr>
        <w:t>các dự án chuyển đổi công nghệ xử lý rác sinh hoạt có thể bắt đầu khởi công xây dựng trong Quý IV năm 2019</w:t>
      </w:r>
      <w:r w:rsidR="00FE2FE7">
        <w:rPr>
          <w:rFonts w:ascii="Times New Roman" w:hAnsi="Times New Roman"/>
          <w:sz w:val="28"/>
          <w:szCs w:val="28"/>
          <w:lang w:val="fr-FR" w:eastAsia="x-none"/>
        </w:rPr>
        <w:t>.</w:t>
      </w:r>
    </w:p>
    <w:p w14:paraId="73D23297" w14:textId="77777777" w:rsidR="00F50393" w:rsidRPr="00EB3E26" w:rsidRDefault="00190BFE" w:rsidP="002947A5">
      <w:pPr>
        <w:spacing w:before="120" w:after="120" w:line="360" w:lineRule="exact"/>
        <w:ind w:firstLine="720"/>
        <w:jc w:val="both"/>
        <w:rPr>
          <w:rFonts w:ascii="Times New Roman" w:hAnsi="Times New Roman"/>
          <w:b/>
          <w:sz w:val="28"/>
          <w:szCs w:val="28"/>
        </w:rPr>
      </w:pPr>
      <w:r w:rsidRPr="00EB3E26">
        <w:rPr>
          <w:rFonts w:ascii="Times New Roman" w:hAnsi="Times New Roman"/>
          <w:b/>
          <w:sz w:val="28"/>
          <w:szCs w:val="28"/>
        </w:rPr>
        <w:t>III</w:t>
      </w:r>
      <w:r w:rsidR="00F50393" w:rsidRPr="00EB3E26">
        <w:rPr>
          <w:rFonts w:ascii="Times New Roman" w:hAnsi="Times New Roman"/>
          <w:b/>
          <w:sz w:val="28"/>
          <w:szCs w:val="28"/>
        </w:rPr>
        <w:t>. Định hướng của Thanh phố trong công tác xử lý chất thải rắn đô thị.</w:t>
      </w:r>
    </w:p>
    <w:p w14:paraId="61EBB181" w14:textId="77777777" w:rsidR="004F60F9" w:rsidRPr="00EB3E26" w:rsidRDefault="00D6568F" w:rsidP="002947A5">
      <w:pPr>
        <w:spacing w:before="120" w:after="120" w:line="360" w:lineRule="exact"/>
        <w:ind w:firstLine="720"/>
        <w:jc w:val="both"/>
        <w:rPr>
          <w:rFonts w:ascii="Times New Roman" w:hAnsi="Times New Roman"/>
          <w:sz w:val="28"/>
          <w:szCs w:val="28"/>
        </w:rPr>
      </w:pPr>
      <w:r w:rsidRPr="00EB3E26">
        <w:rPr>
          <w:rFonts w:ascii="Times New Roman" w:hAnsi="Times New Roman"/>
          <w:sz w:val="28"/>
          <w:szCs w:val="28"/>
        </w:rPr>
        <w:t>Trên cơ sở</w:t>
      </w:r>
      <w:r w:rsidR="00F50393" w:rsidRPr="00EB3E26">
        <w:rPr>
          <w:rFonts w:ascii="Times New Roman" w:hAnsi="Times New Roman"/>
          <w:sz w:val="28"/>
          <w:szCs w:val="28"/>
        </w:rPr>
        <w:t xml:space="preserve"> </w:t>
      </w:r>
      <w:r w:rsidR="00C5194B">
        <w:rPr>
          <w:rFonts w:ascii="Times New Roman" w:hAnsi="Times New Roman"/>
          <w:sz w:val="28"/>
          <w:szCs w:val="28"/>
        </w:rPr>
        <w:t>q</w:t>
      </w:r>
      <w:r w:rsidR="003817B4" w:rsidRPr="00EB3E26">
        <w:rPr>
          <w:rFonts w:ascii="Times New Roman" w:hAnsi="Times New Roman"/>
          <w:sz w:val="28"/>
          <w:szCs w:val="28"/>
        </w:rPr>
        <w:t>uy</w:t>
      </w:r>
      <w:r w:rsidR="004F60F9" w:rsidRPr="00EB3E26">
        <w:rPr>
          <w:rFonts w:ascii="Times New Roman" w:hAnsi="Times New Roman"/>
          <w:sz w:val="28"/>
          <w:szCs w:val="28"/>
        </w:rPr>
        <w:t xml:space="preserve"> hoạch định hướng hệ thống quản lý chất thải thành phố Hồ Chí Minh đến năm 2020, tầm nhìn đến năm 2030, hướng đến quản lý </w:t>
      </w:r>
      <w:r w:rsidR="00090D62" w:rsidRPr="00EB3E26">
        <w:rPr>
          <w:rFonts w:ascii="Times New Roman" w:hAnsi="Times New Roman"/>
          <w:sz w:val="28"/>
          <w:szCs w:val="28"/>
        </w:rPr>
        <w:t xml:space="preserve">môi trường </w:t>
      </w:r>
      <w:r w:rsidR="00C5194B">
        <w:rPr>
          <w:rFonts w:ascii="Times New Roman" w:hAnsi="Times New Roman"/>
          <w:sz w:val="28"/>
          <w:szCs w:val="28"/>
        </w:rPr>
        <w:t>xanh;</w:t>
      </w:r>
      <w:r w:rsidR="004F60F9" w:rsidRPr="00EB3E26">
        <w:rPr>
          <w:rFonts w:ascii="Times New Roman" w:hAnsi="Times New Roman"/>
          <w:sz w:val="28"/>
          <w:szCs w:val="28"/>
        </w:rPr>
        <w:t xml:space="preserve"> trên cơ sở các </w:t>
      </w:r>
      <w:r w:rsidR="00C5194B">
        <w:rPr>
          <w:rFonts w:ascii="Times New Roman" w:hAnsi="Times New Roman"/>
          <w:sz w:val="28"/>
          <w:szCs w:val="28"/>
        </w:rPr>
        <w:t>q</w:t>
      </w:r>
      <w:r w:rsidR="004F60F9" w:rsidRPr="00EB3E26">
        <w:rPr>
          <w:rFonts w:ascii="Times New Roman" w:hAnsi="Times New Roman"/>
          <w:sz w:val="28"/>
          <w:szCs w:val="28"/>
        </w:rPr>
        <w:t>u</w:t>
      </w:r>
      <w:r w:rsidR="003817B4" w:rsidRPr="00EB3E26">
        <w:rPr>
          <w:rFonts w:ascii="Times New Roman" w:hAnsi="Times New Roman"/>
          <w:sz w:val="28"/>
          <w:szCs w:val="28"/>
        </w:rPr>
        <w:t>y</w:t>
      </w:r>
      <w:r w:rsidR="004F60F9" w:rsidRPr="00EB3E26">
        <w:rPr>
          <w:rFonts w:ascii="Times New Roman" w:hAnsi="Times New Roman"/>
          <w:sz w:val="28"/>
          <w:szCs w:val="28"/>
        </w:rPr>
        <w:t xml:space="preserve"> hoạch phát triển kinh tế và xã hội của quốc </w:t>
      </w:r>
      <w:r w:rsidR="007E6266" w:rsidRPr="00EB3E26">
        <w:rPr>
          <w:rFonts w:ascii="Times New Roman" w:hAnsi="Times New Roman"/>
          <w:sz w:val="28"/>
          <w:szCs w:val="28"/>
        </w:rPr>
        <w:t>gia và thành phố Hồ Chí Minh, ứng</w:t>
      </w:r>
      <w:r w:rsidR="004F60F9" w:rsidRPr="00EB3E26">
        <w:rPr>
          <w:rFonts w:ascii="Times New Roman" w:hAnsi="Times New Roman"/>
          <w:sz w:val="28"/>
          <w:szCs w:val="28"/>
        </w:rPr>
        <w:t xml:space="preserve"> dụng công nghệ</w:t>
      </w:r>
      <w:r w:rsidR="00090D62" w:rsidRPr="00EB3E26">
        <w:rPr>
          <w:rFonts w:ascii="Times New Roman" w:hAnsi="Times New Roman"/>
          <w:sz w:val="28"/>
          <w:szCs w:val="28"/>
        </w:rPr>
        <w:t xml:space="preserve"> đốt phát điện</w:t>
      </w:r>
      <w:r w:rsidR="004F60F9" w:rsidRPr="00EB3E26">
        <w:rPr>
          <w:rFonts w:ascii="Times New Roman" w:hAnsi="Times New Roman"/>
          <w:sz w:val="28"/>
          <w:szCs w:val="28"/>
        </w:rPr>
        <w:t xml:space="preserve"> </w:t>
      </w:r>
      <w:r w:rsidR="00090D62" w:rsidRPr="00EB3E26">
        <w:rPr>
          <w:rFonts w:ascii="Times New Roman" w:hAnsi="Times New Roman"/>
          <w:sz w:val="28"/>
          <w:szCs w:val="28"/>
        </w:rPr>
        <w:t xml:space="preserve">để </w:t>
      </w:r>
      <w:r w:rsidR="004F60F9" w:rsidRPr="00EB3E26">
        <w:rPr>
          <w:rFonts w:ascii="Times New Roman" w:hAnsi="Times New Roman"/>
          <w:sz w:val="28"/>
          <w:szCs w:val="28"/>
        </w:rPr>
        <w:t xml:space="preserve">xử lý chất thải, phục vụ phát triển kinh tế - xã hội bền vững và tăng trưởng xanh. </w:t>
      </w:r>
    </w:p>
    <w:p w14:paraId="2A059C5F" w14:textId="77777777" w:rsidR="001877A2" w:rsidRPr="00EB3E26" w:rsidRDefault="006B67F1" w:rsidP="002947A5">
      <w:pPr>
        <w:shd w:val="clear" w:color="auto" w:fill="FFFFFF"/>
        <w:spacing w:before="120" w:after="120" w:line="360" w:lineRule="exact"/>
        <w:ind w:firstLine="709"/>
        <w:jc w:val="both"/>
        <w:rPr>
          <w:rFonts w:ascii="Times New Roman" w:hAnsi="Times New Roman"/>
          <w:spacing w:val="-10"/>
          <w:sz w:val="28"/>
          <w:szCs w:val="28"/>
        </w:rPr>
      </w:pPr>
      <w:r w:rsidRPr="00EB3E26">
        <w:rPr>
          <w:rFonts w:ascii="Times New Roman" w:hAnsi="Times New Roman"/>
          <w:sz w:val="28"/>
          <w:szCs w:val="28"/>
        </w:rPr>
        <w:t xml:space="preserve">Để đạt được mục tiêu này, </w:t>
      </w:r>
      <w:r w:rsidR="005C7E7D" w:rsidRPr="00EB3E26">
        <w:rPr>
          <w:rFonts w:ascii="Times New Roman" w:hAnsi="Times New Roman"/>
          <w:sz w:val="28"/>
          <w:szCs w:val="28"/>
        </w:rPr>
        <w:t>Thành phố</w:t>
      </w:r>
      <w:r w:rsidRPr="00EB3E26">
        <w:rPr>
          <w:rFonts w:ascii="Times New Roman" w:hAnsi="Times New Roman"/>
          <w:sz w:val="28"/>
          <w:szCs w:val="28"/>
        </w:rPr>
        <w:t xml:space="preserve"> đã cùng nhau bàn bạc, thống </w:t>
      </w:r>
      <w:r w:rsidR="005C7E7D" w:rsidRPr="00EB3E26">
        <w:rPr>
          <w:rFonts w:ascii="Times New Roman" w:hAnsi="Times New Roman"/>
          <w:sz w:val="28"/>
          <w:szCs w:val="28"/>
        </w:rPr>
        <w:t xml:space="preserve">nhất cần phải tiến hành chuyển đổi công nghệ </w:t>
      </w:r>
      <w:r w:rsidR="005C7E7D" w:rsidRPr="00EB3E26">
        <w:rPr>
          <w:rFonts w:ascii="Times New Roman" w:hAnsi="Times New Roman"/>
          <w:spacing w:val="-10"/>
          <w:sz w:val="28"/>
          <w:szCs w:val="28"/>
        </w:rPr>
        <w:t xml:space="preserve">đầu tư dự án cải tạo, nâng cấp nhà máy, đổi mới công nghệ xử lý </w:t>
      </w:r>
      <w:r w:rsidR="00F50393" w:rsidRPr="00EB3E26">
        <w:rPr>
          <w:rFonts w:ascii="Times New Roman" w:hAnsi="Times New Roman"/>
          <w:spacing w:val="-10"/>
          <w:sz w:val="28"/>
          <w:szCs w:val="28"/>
        </w:rPr>
        <w:t xml:space="preserve">tại </w:t>
      </w:r>
      <w:r w:rsidR="005C7E7D" w:rsidRPr="00EB3E26">
        <w:rPr>
          <w:rFonts w:ascii="Times New Roman" w:hAnsi="Times New Roman"/>
          <w:spacing w:val="-10"/>
          <w:sz w:val="28"/>
          <w:szCs w:val="28"/>
        </w:rPr>
        <w:t xml:space="preserve">các nhà máy hiện hữu </w:t>
      </w:r>
      <w:r w:rsidR="00F50393" w:rsidRPr="00EB3E26">
        <w:rPr>
          <w:rFonts w:ascii="Times New Roman" w:hAnsi="Times New Roman"/>
          <w:spacing w:val="-10"/>
          <w:sz w:val="28"/>
          <w:szCs w:val="28"/>
        </w:rPr>
        <w:t xml:space="preserve">sang công nghệ đốt phát điện, </w:t>
      </w:r>
      <w:r w:rsidR="00E62C21" w:rsidRPr="00EB3E26">
        <w:rPr>
          <w:rFonts w:ascii="Times New Roman" w:hAnsi="Times New Roman"/>
          <w:spacing w:val="-10"/>
          <w:sz w:val="28"/>
          <w:szCs w:val="28"/>
        </w:rPr>
        <w:t xml:space="preserve">hướng </w:t>
      </w:r>
      <w:r w:rsidR="00E62C21" w:rsidRPr="00EB3E26">
        <w:rPr>
          <w:rFonts w:ascii="Times New Roman" w:hAnsi="Times New Roman"/>
          <w:sz w:val="28"/>
          <w:szCs w:val="28"/>
        </w:rPr>
        <w:t xml:space="preserve">đến năm 2020, tỷ lệ lượng chất thải rắn sinh hoạt được xử lý bằng công nghệ chôn lấp hợp vệ sinh tối đa là </w:t>
      </w:r>
      <w:r w:rsidR="00E62C21" w:rsidRPr="00EB3E26">
        <w:rPr>
          <w:rFonts w:ascii="Times New Roman" w:hAnsi="Times New Roman"/>
          <w:sz w:val="28"/>
          <w:szCs w:val="28"/>
        </w:rPr>
        <w:lastRenderedPageBreak/>
        <w:t>50%, đến năm 2025 tố</w:t>
      </w:r>
      <w:r w:rsidR="00057F13" w:rsidRPr="00EB3E26">
        <w:rPr>
          <w:rFonts w:ascii="Times New Roman" w:hAnsi="Times New Roman"/>
          <w:sz w:val="28"/>
          <w:szCs w:val="28"/>
        </w:rPr>
        <w:t>i đa là 20%</w:t>
      </w:r>
      <w:r w:rsidR="00237EB7" w:rsidRPr="00EB3E26">
        <w:rPr>
          <w:rFonts w:ascii="Times New Roman" w:hAnsi="Times New Roman"/>
          <w:sz w:val="28"/>
          <w:szCs w:val="28"/>
        </w:rPr>
        <w:t xml:space="preserve"> </w:t>
      </w:r>
      <w:r w:rsidR="00E62C21" w:rsidRPr="00EB3E26">
        <w:rPr>
          <w:rFonts w:ascii="Times New Roman" w:hAnsi="Times New Roman"/>
          <w:sz w:val="28"/>
          <w:szCs w:val="28"/>
        </w:rPr>
        <w:t xml:space="preserve">theo Nghị quyết 03/NQ-HĐND của Hội đồng nhân dân Thành phố </w:t>
      </w:r>
      <w:r w:rsidR="00F50393" w:rsidRPr="00EB3E26">
        <w:rPr>
          <w:rFonts w:ascii="Times New Roman" w:hAnsi="Times New Roman"/>
          <w:sz w:val="28"/>
          <w:szCs w:val="28"/>
        </w:rPr>
        <w:t xml:space="preserve">trong giai </w:t>
      </w:r>
      <w:r w:rsidR="00BE29DF" w:rsidRPr="00EB3E26">
        <w:rPr>
          <w:rFonts w:ascii="Times New Roman" w:hAnsi="Times New Roman"/>
          <w:sz w:val="28"/>
          <w:szCs w:val="28"/>
        </w:rPr>
        <w:t xml:space="preserve">đoạn </w:t>
      </w:r>
      <w:r w:rsidR="00D6568F" w:rsidRPr="00EB3E26">
        <w:rPr>
          <w:rFonts w:ascii="Times New Roman" w:hAnsi="Times New Roman"/>
          <w:sz w:val="28"/>
          <w:szCs w:val="28"/>
        </w:rPr>
        <w:t>đến 2020</w:t>
      </w:r>
      <w:r w:rsidR="00110F3B" w:rsidRPr="00EB3E26">
        <w:rPr>
          <w:rFonts w:ascii="Times New Roman" w:hAnsi="Times New Roman"/>
          <w:sz w:val="28"/>
          <w:szCs w:val="28"/>
        </w:rPr>
        <w:t>, gồm các nhà đầu tư:</w:t>
      </w:r>
      <w:r w:rsidR="00F50393" w:rsidRPr="00EB3E26">
        <w:rPr>
          <w:rFonts w:ascii="Times New Roman" w:hAnsi="Times New Roman"/>
          <w:spacing w:val="-10"/>
          <w:sz w:val="28"/>
          <w:szCs w:val="28"/>
        </w:rPr>
        <w:t xml:space="preserve"> Công ty Cổ phần Đầu</w:t>
      </w:r>
      <w:r w:rsidR="00D7040C" w:rsidRPr="00EB3E26">
        <w:rPr>
          <w:rFonts w:ascii="Times New Roman" w:hAnsi="Times New Roman"/>
          <w:spacing w:val="-10"/>
          <w:sz w:val="28"/>
          <w:szCs w:val="28"/>
        </w:rPr>
        <w:t xml:space="preserve"> tư – phát triển Tâm Sinh Nghĩa; </w:t>
      </w:r>
      <w:r w:rsidR="00F50393" w:rsidRPr="00EB3E26">
        <w:rPr>
          <w:rFonts w:ascii="Times New Roman" w:hAnsi="Times New Roman"/>
          <w:spacing w:val="-10"/>
          <w:sz w:val="28"/>
          <w:szCs w:val="28"/>
        </w:rPr>
        <w:t xml:space="preserve">Công ty Cổ phần </w:t>
      </w:r>
      <w:r w:rsidR="001877A2" w:rsidRPr="00EB3E26">
        <w:rPr>
          <w:rFonts w:ascii="Times New Roman" w:hAnsi="Times New Roman"/>
          <w:spacing w:val="-10"/>
          <w:sz w:val="28"/>
          <w:szCs w:val="28"/>
        </w:rPr>
        <w:t>Vietstar</w:t>
      </w:r>
      <w:r w:rsidR="00D7040C" w:rsidRPr="00EB3E26">
        <w:rPr>
          <w:rFonts w:ascii="Times New Roman" w:hAnsi="Times New Roman"/>
          <w:spacing w:val="-10"/>
          <w:sz w:val="28"/>
          <w:szCs w:val="28"/>
        </w:rPr>
        <w:t xml:space="preserve">; </w:t>
      </w:r>
      <w:r w:rsidR="001877A2" w:rsidRPr="00EB3E26">
        <w:rPr>
          <w:rFonts w:ascii="Times New Roman" w:hAnsi="Times New Roman"/>
          <w:spacing w:val="-10"/>
          <w:sz w:val="28"/>
          <w:szCs w:val="28"/>
        </w:rPr>
        <w:t>Công ty Cổ phần Tasco</w:t>
      </w:r>
      <w:r w:rsidR="00631C58" w:rsidRPr="00EB3E26">
        <w:rPr>
          <w:rFonts w:ascii="Times New Roman" w:hAnsi="Times New Roman"/>
          <w:spacing w:val="-10"/>
          <w:sz w:val="28"/>
          <w:szCs w:val="28"/>
        </w:rPr>
        <w:t xml:space="preserve"> và tiếp theo đấu thầu lựa chọn nhà đầu tư xây dựng 02 nhà máy đốt phát điện trong năm 2020</w:t>
      </w:r>
      <w:r w:rsidR="0014266C" w:rsidRPr="00EB3E26">
        <w:rPr>
          <w:rFonts w:ascii="Times New Roman" w:hAnsi="Times New Roman"/>
          <w:spacing w:val="-10"/>
          <w:sz w:val="28"/>
          <w:szCs w:val="28"/>
        </w:rPr>
        <w:t>.</w:t>
      </w:r>
    </w:p>
    <w:p w14:paraId="344CC1AD" w14:textId="77777777" w:rsidR="00E62C21" w:rsidRPr="00EB3E26" w:rsidRDefault="00E62C21" w:rsidP="002947A5">
      <w:pPr>
        <w:spacing w:before="120" w:after="120" w:line="360" w:lineRule="exact"/>
        <w:ind w:firstLine="709"/>
        <w:jc w:val="both"/>
        <w:rPr>
          <w:rFonts w:ascii="Times New Roman" w:hAnsi="Times New Roman"/>
          <w:b/>
          <w:sz w:val="28"/>
          <w:szCs w:val="28"/>
          <w:lang w:val="nl-NL"/>
        </w:rPr>
      </w:pPr>
      <w:r w:rsidRPr="00EB3E26">
        <w:rPr>
          <w:rFonts w:ascii="Times New Roman" w:hAnsi="Times New Roman"/>
          <w:b/>
          <w:sz w:val="28"/>
          <w:szCs w:val="28"/>
          <w:lang w:val="nl-NL"/>
        </w:rPr>
        <w:t>Một số đặc điểm lợi ích về mặt công nghệ:</w:t>
      </w:r>
    </w:p>
    <w:p w14:paraId="7FAEE987" w14:textId="77777777" w:rsidR="00E62C21" w:rsidRPr="00EB3E26" w:rsidRDefault="00E62C21" w:rsidP="002947A5">
      <w:pPr>
        <w:spacing w:before="120" w:after="120" w:line="360" w:lineRule="exact"/>
        <w:ind w:firstLine="709"/>
        <w:jc w:val="both"/>
        <w:rPr>
          <w:rFonts w:ascii="Times New Roman" w:hAnsi="Times New Roman"/>
          <w:noProof/>
          <w:sz w:val="28"/>
          <w:szCs w:val="28"/>
        </w:rPr>
      </w:pPr>
      <w:r w:rsidRPr="00EB3E26">
        <w:rPr>
          <w:rFonts w:ascii="Times New Roman" w:hAnsi="Times New Roman"/>
          <w:i/>
          <w:noProof/>
          <w:sz w:val="28"/>
          <w:szCs w:val="28"/>
        </w:rPr>
        <w:t>Sản phẩm của công nghệ:</w:t>
      </w:r>
      <w:r w:rsidRPr="00EB3E26">
        <w:rPr>
          <w:rFonts w:ascii="Times New Roman" w:hAnsi="Times New Roman"/>
          <w:noProof/>
          <w:sz w:val="28"/>
          <w:szCs w:val="28"/>
        </w:rPr>
        <w:t xml:space="preserve"> </w:t>
      </w:r>
      <w:r w:rsidR="00012D4B" w:rsidRPr="00EB3E26">
        <w:rPr>
          <w:rFonts w:ascii="Times New Roman" w:hAnsi="Times New Roman"/>
          <w:noProof/>
          <w:sz w:val="28"/>
          <w:szCs w:val="28"/>
        </w:rPr>
        <w:t>Thu hồi điện năng từ rác,</w:t>
      </w:r>
      <w:r w:rsidRPr="00EB3E26">
        <w:rPr>
          <w:rFonts w:ascii="Times New Roman" w:hAnsi="Times New Roman"/>
          <w:noProof/>
          <w:sz w:val="28"/>
          <w:szCs w:val="28"/>
        </w:rPr>
        <w:t xml:space="preserve"> một phần điện phục vụ cho nhà máy và phần </w:t>
      </w:r>
      <w:r w:rsidR="00631C58" w:rsidRPr="00EB3E26">
        <w:rPr>
          <w:rFonts w:ascii="Times New Roman" w:hAnsi="Times New Roman"/>
          <w:noProof/>
          <w:sz w:val="28"/>
          <w:szCs w:val="28"/>
        </w:rPr>
        <w:t xml:space="preserve">còn lại </w:t>
      </w:r>
      <w:r w:rsidR="002730F2" w:rsidRPr="00EB3E26">
        <w:rPr>
          <w:rFonts w:ascii="Times New Roman" w:hAnsi="Times New Roman"/>
          <w:noProof/>
          <w:sz w:val="28"/>
          <w:szCs w:val="28"/>
        </w:rPr>
        <w:t>hòa vào mạng lưới điện quốc gia;</w:t>
      </w:r>
      <w:r w:rsidRPr="00EB3E26">
        <w:rPr>
          <w:rFonts w:ascii="Times New Roman" w:hAnsi="Times New Roman"/>
          <w:noProof/>
          <w:sz w:val="28"/>
          <w:szCs w:val="28"/>
        </w:rPr>
        <w:t xml:space="preserve"> </w:t>
      </w:r>
      <w:r w:rsidR="00012D4B" w:rsidRPr="00EB3E26">
        <w:rPr>
          <w:rFonts w:ascii="Times New Roman" w:hAnsi="Times New Roman"/>
          <w:noProof/>
          <w:sz w:val="28"/>
          <w:szCs w:val="28"/>
        </w:rPr>
        <w:t xml:space="preserve">Các sản phẩm tái chế như </w:t>
      </w:r>
      <w:r w:rsidR="00725A50">
        <w:rPr>
          <w:rFonts w:ascii="Times New Roman" w:hAnsi="Times New Roman"/>
          <w:noProof/>
          <w:sz w:val="28"/>
          <w:szCs w:val="28"/>
        </w:rPr>
        <w:t>g</w:t>
      </w:r>
      <w:r w:rsidRPr="00EB3E26">
        <w:rPr>
          <w:rFonts w:ascii="Times New Roman" w:hAnsi="Times New Roman"/>
          <w:noProof/>
          <w:sz w:val="28"/>
          <w:szCs w:val="28"/>
        </w:rPr>
        <w:t>ạch không nung</w:t>
      </w:r>
      <w:r w:rsidR="00777DC4" w:rsidRPr="00EB3E26">
        <w:rPr>
          <w:rFonts w:ascii="Times New Roman" w:hAnsi="Times New Roman"/>
          <w:noProof/>
          <w:sz w:val="28"/>
          <w:szCs w:val="28"/>
        </w:rPr>
        <w:t>, vật liệu xây dựng</w:t>
      </w:r>
      <w:r w:rsidRPr="00EB3E26">
        <w:rPr>
          <w:rFonts w:ascii="Times New Roman" w:hAnsi="Times New Roman"/>
          <w:noProof/>
          <w:sz w:val="28"/>
          <w:szCs w:val="28"/>
        </w:rPr>
        <w:t>.</w:t>
      </w:r>
    </w:p>
    <w:p w14:paraId="7441DE85" w14:textId="77777777" w:rsidR="00E62C21" w:rsidRPr="00EB3E26" w:rsidRDefault="00E62C21" w:rsidP="002947A5">
      <w:pPr>
        <w:spacing w:before="120" w:after="120" w:line="360" w:lineRule="exact"/>
        <w:ind w:firstLine="709"/>
        <w:jc w:val="both"/>
        <w:rPr>
          <w:rFonts w:ascii="Times New Roman" w:hAnsi="Times New Roman"/>
          <w:noProof/>
          <w:sz w:val="28"/>
          <w:szCs w:val="28"/>
        </w:rPr>
      </w:pPr>
      <w:r w:rsidRPr="00EB3E26">
        <w:rPr>
          <w:rFonts w:ascii="Times New Roman" w:hAnsi="Times New Roman"/>
          <w:i/>
          <w:noProof/>
          <w:sz w:val="28"/>
          <w:szCs w:val="28"/>
        </w:rPr>
        <w:t>Lợi ích của dự án:</w:t>
      </w:r>
      <w:r w:rsidRPr="00EB3E26">
        <w:rPr>
          <w:rFonts w:ascii="Times New Roman" w:hAnsi="Times New Roman"/>
          <w:noProof/>
          <w:sz w:val="28"/>
          <w:szCs w:val="28"/>
        </w:rPr>
        <w:t xml:space="preserve"> Giảm lượng chất thải nếu đem chôn lấp; Giảm diện tích đất chôn lấp. Tạo năng lượng xanh. Giảm phát thải khí nhà kính. Ít nước rỉ rác, kiểm soát mùi dễ hơn.</w:t>
      </w:r>
    </w:p>
    <w:p w14:paraId="1E028589" w14:textId="77777777" w:rsidR="008A5E58" w:rsidRPr="00EB3E26" w:rsidRDefault="00190BFE" w:rsidP="002947A5">
      <w:pPr>
        <w:shd w:val="clear" w:color="auto" w:fill="FFFFFF"/>
        <w:spacing w:before="120" w:after="120" w:line="360" w:lineRule="exact"/>
        <w:ind w:firstLine="709"/>
        <w:jc w:val="both"/>
        <w:rPr>
          <w:rFonts w:ascii="Times New Roman" w:hAnsi="Times New Roman"/>
          <w:b/>
          <w:spacing w:val="-10"/>
          <w:sz w:val="28"/>
          <w:szCs w:val="28"/>
        </w:rPr>
      </w:pPr>
      <w:r w:rsidRPr="00EB3E26">
        <w:rPr>
          <w:rFonts w:ascii="Times New Roman" w:hAnsi="Times New Roman"/>
          <w:b/>
          <w:spacing w:val="-10"/>
          <w:sz w:val="28"/>
          <w:szCs w:val="28"/>
        </w:rPr>
        <w:t>IV</w:t>
      </w:r>
      <w:r w:rsidR="008A5E58" w:rsidRPr="00EB3E26">
        <w:rPr>
          <w:rFonts w:ascii="Times New Roman" w:hAnsi="Times New Roman"/>
          <w:b/>
          <w:spacing w:val="-10"/>
          <w:sz w:val="28"/>
          <w:szCs w:val="28"/>
        </w:rPr>
        <w:t xml:space="preserve">. </w:t>
      </w:r>
      <w:r w:rsidR="00EB3E26" w:rsidRPr="00EB3E26">
        <w:rPr>
          <w:rFonts w:ascii="Times New Roman" w:hAnsi="Times New Roman"/>
          <w:b/>
          <w:sz w:val="28"/>
          <w:szCs w:val="28"/>
        </w:rPr>
        <w:t>Phương hướng thực hiện trong thời gian tới</w:t>
      </w:r>
      <w:r w:rsidR="00EB3E26" w:rsidRPr="00EB3E26">
        <w:rPr>
          <w:rFonts w:ascii="Times New Roman" w:hAnsi="Times New Roman"/>
          <w:b/>
          <w:spacing w:val="-10"/>
          <w:sz w:val="28"/>
          <w:szCs w:val="28"/>
        </w:rPr>
        <w:t xml:space="preserve"> :</w:t>
      </w:r>
    </w:p>
    <w:p w14:paraId="61C99DED" w14:textId="77777777" w:rsidR="00466F07" w:rsidRPr="00EB3E26" w:rsidRDefault="00E62C21" w:rsidP="002947A5">
      <w:pPr>
        <w:spacing w:before="120" w:after="120" w:line="360" w:lineRule="exact"/>
        <w:ind w:firstLine="720"/>
        <w:jc w:val="both"/>
        <w:rPr>
          <w:rFonts w:ascii="Times New Roman" w:eastAsia="Calibri" w:hAnsi="Times New Roman"/>
          <w:sz w:val="28"/>
          <w:szCs w:val="28"/>
        </w:rPr>
      </w:pPr>
      <w:r w:rsidRPr="00EB3E26">
        <w:rPr>
          <w:rFonts w:ascii="Times New Roman" w:eastAsia="Calibri" w:hAnsi="Times New Roman"/>
          <w:sz w:val="28"/>
          <w:szCs w:val="28"/>
        </w:rPr>
        <w:t>Nhằm hỗ trợ cho các nhà máy thực hiện chuyển đổi công nghệ, Ủy ban nhân dân thành phố đã chỉ đạo Sở Tài nguyên và Môi trường phối hợp cùng các Sở ngành liên quan đẩy nhanh giải quyết các thủ tục pháp lý cho các nhà máy</w:t>
      </w:r>
      <w:r w:rsidR="00BE6EDD" w:rsidRPr="00EB3E26">
        <w:rPr>
          <w:rFonts w:ascii="Times New Roman" w:eastAsia="Calibri" w:hAnsi="Times New Roman"/>
          <w:sz w:val="28"/>
          <w:szCs w:val="28"/>
        </w:rPr>
        <w:t xml:space="preserve"> của Công ty</w:t>
      </w:r>
      <w:r w:rsidRPr="00EB3E26">
        <w:rPr>
          <w:rFonts w:ascii="Times New Roman" w:eastAsia="Calibri" w:hAnsi="Times New Roman"/>
          <w:sz w:val="28"/>
          <w:szCs w:val="28"/>
        </w:rPr>
        <w:t xml:space="preserve"> VietStar, Tâm Sinh Nghĩa, Tasco. Đế</w:t>
      </w:r>
      <w:r w:rsidR="00FB3A69">
        <w:rPr>
          <w:rFonts w:ascii="Times New Roman" w:eastAsia="Calibri" w:hAnsi="Times New Roman"/>
          <w:sz w:val="28"/>
          <w:szCs w:val="28"/>
        </w:rPr>
        <w:t xml:space="preserve">n nay </w:t>
      </w:r>
      <w:r w:rsidR="002B3ECF">
        <w:rPr>
          <w:rFonts w:ascii="Times New Roman" w:eastAsia="Calibri" w:hAnsi="Times New Roman"/>
          <w:sz w:val="28"/>
          <w:szCs w:val="28"/>
        </w:rPr>
        <w:t xml:space="preserve">đã và </w:t>
      </w:r>
      <w:r w:rsidR="00FB3A69">
        <w:rPr>
          <w:rFonts w:ascii="Times New Roman" w:eastAsia="Calibri" w:hAnsi="Times New Roman"/>
          <w:sz w:val="28"/>
          <w:szCs w:val="28"/>
        </w:rPr>
        <w:t xml:space="preserve">đang triển </w:t>
      </w:r>
      <w:r w:rsidR="00713C04" w:rsidRPr="00EB3E26">
        <w:rPr>
          <w:rFonts w:ascii="Times New Roman" w:eastAsia="Calibri" w:hAnsi="Times New Roman"/>
          <w:sz w:val="28"/>
          <w:szCs w:val="28"/>
        </w:rPr>
        <w:t>các</w:t>
      </w:r>
      <w:r w:rsidR="00466F07" w:rsidRPr="00EB3E26">
        <w:rPr>
          <w:rFonts w:ascii="Times New Roman" w:eastAsia="Calibri" w:hAnsi="Times New Roman"/>
          <w:sz w:val="28"/>
          <w:szCs w:val="28"/>
        </w:rPr>
        <w:t xml:space="preserve"> thủ tục:</w:t>
      </w:r>
      <w:r w:rsidR="00713C04" w:rsidRPr="00EB3E26">
        <w:rPr>
          <w:rFonts w:ascii="Times New Roman" w:eastAsia="Calibri" w:hAnsi="Times New Roman"/>
          <w:sz w:val="28"/>
          <w:szCs w:val="28"/>
        </w:rPr>
        <w:t xml:space="preserve"> </w:t>
      </w:r>
    </w:p>
    <w:p w14:paraId="0EBC800A" w14:textId="77777777" w:rsidR="00E62C21" w:rsidRPr="00EB3E26" w:rsidRDefault="00466F07" w:rsidP="002947A5">
      <w:pPr>
        <w:spacing w:before="120" w:after="120" w:line="360" w:lineRule="exact"/>
        <w:ind w:firstLine="720"/>
        <w:jc w:val="both"/>
        <w:rPr>
          <w:rFonts w:ascii="Times New Roman" w:eastAsia="Calibri" w:hAnsi="Times New Roman"/>
          <w:sz w:val="28"/>
          <w:szCs w:val="28"/>
        </w:rPr>
      </w:pPr>
      <w:r w:rsidRPr="00EB3E26">
        <w:rPr>
          <w:rFonts w:ascii="Times New Roman" w:eastAsia="Calibri" w:hAnsi="Times New Roman"/>
          <w:sz w:val="28"/>
          <w:szCs w:val="28"/>
        </w:rPr>
        <w:t>- T</w:t>
      </w:r>
      <w:r w:rsidR="00E62C21" w:rsidRPr="00EB3E26">
        <w:rPr>
          <w:rFonts w:ascii="Times New Roman" w:eastAsia="Calibri" w:hAnsi="Times New Roman"/>
          <w:sz w:val="28"/>
          <w:szCs w:val="28"/>
        </w:rPr>
        <w:t>hẩm định tổng thể dự án nâng cấp cải tạo, chuyển đổi công nghệ của nhà máy.</w:t>
      </w:r>
      <w:r w:rsidRPr="00EB3E26">
        <w:rPr>
          <w:rFonts w:ascii="Times New Roman" w:eastAsia="Calibri" w:hAnsi="Times New Roman"/>
          <w:sz w:val="28"/>
          <w:szCs w:val="28"/>
        </w:rPr>
        <w:t xml:space="preserve"> Quyết </w:t>
      </w:r>
      <w:r w:rsidR="00E62C21" w:rsidRPr="00EB3E26">
        <w:rPr>
          <w:rFonts w:ascii="Times New Roman" w:eastAsia="Calibri" w:hAnsi="Times New Roman"/>
          <w:sz w:val="28"/>
          <w:szCs w:val="28"/>
        </w:rPr>
        <w:t xml:space="preserve">định điều chỉnh </w:t>
      </w:r>
      <w:r w:rsidRPr="00EB3E26">
        <w:rPr>
          <w:rFonts w:ascii="Times New Roman" w:eastAsia="Calibri" w:hAnsi="Times New Roman"/>
          <w:sz w:val="28"/>
          <w:szCs w:val="28"/>
        </w:rPr>
        <w:t xml:space="preserve">chủ trương đầu tư </w:t>
      </w:r>
      <w:r w:rsidR="00E62C21" w:rsidRPr="00EB3E26">
        <w:rPr>
          <w:rFonts w:ascii="Times New Roman" w:eastAsia="Calibri" w:hAnsi="Times New Roman"/>
          <w:sz w:val="28"/>
          <w:szCs w:val="28"/>
        </w:rPr>
        <w:t>của dự án.</w:t>
      </w:r>
    </w:p>
    <w:p w14:paraId="7088CB88" w14:textId="77777777" w:rsidR="00E62C21" w:rsidRPr="00EB3E26" w:rsidRDefault="00E62C21" w:rsidP="002947A5">
      <w:pPr>
        <w:spacing w:before="120" w:after="120" w:line="360" w:lineRule="exact"/>
        <w:ind w:firstLine="720"/>
        <w:jc w:val="both"/>
        <w:rPr>
          <w:rFonts w:ascii="Times New Roman" w:eastAsia="Calibri" w:hAnsi="Times New Roman"/>
          <w:sz w:val="28"/>
          <w:szCs w:val="28"/>
        </w:rPr>
      </w:pPr>
      <w:r w:rsidRPr="00EB3E26">
        <w:rPr>
          <w:rFonts w:ascii="Times New Roman" w:eastAsia="Calibri" w:hAnsi="Times New Roman"/>
          <w:sz w:val="28"/>
          <w:szCs w:val="28"/>
        </w:rPr>
        <w:t xml:space="preserve">- </w:t>
      </w:r>
      <w:r w:rsidR="000D62DD">
        <w:rPr>
          <w:rFonts w:ascii="Times New Roman" w:eastAsia="Calibri" w:hAnsi="Times New Roman"/>
          <w:sz w:val="28"/>
          <w:szCs w:val="28"/>
        </w:rPr>
        <w:t>C</w:t>
      </w:r>
      <w:r w:rsidRPr="00EB3E26">
        <w:rPr>
          <w:rFonts w:ascii="Times New Roman" w:eastAsia="Calibri" w:hAnsi="Times New Roman"/>
          <w:sz w:val="28"/>
          <w:szCs w:val="28"/>
        </w:rPr>
        <w:t>ấp quy hoạch 1/500; cấp phép xây dựng tạm cũng được Sở Quy hoạch – Kiến trúc và Sở Xây dựng thực hiện trong tháng 8/2019 để có cơ sở tiến hành khởi công xây dựng vào tháng 9 và tháng 10/2019.</w:t>
      </w:r>
    </w:p>
    <w:p w14:paraId="4AF520AF" w14:textId="77777777" w:rsidR="00E62C21" w:rsidRDefault="00E62C21" w:rsidP="002947A5">
      <w:pPr>
        <w:spacing w:before="120" w:after="120" w:line="360" w:lineRule="exact"/>
        <w:ind w:firstLine="720"/>
        <w:jc w:val="both"/>
        <w:rPr>
          <w:rFonts w:ascii="Times New Roman" w:eastAsia="Calibri" w:hAnsi="Times New Roman"/>
          <w:sz w:val="28"/>
          <w:szCs w:val="28"/>
        </w:rPr>
      </w:pPr>
      <w:r w:rsidRPr="00EB3E26">
        <w:rPr>
          <w:rFonts w:ascii="Times New Roman" w:eastAsia="Calibri" w:hAnsi="Times New Roman"/>
          <w:sz w:val="28"/>
          <w:szCs w:val="28"/>
        </w:rPr>
        <w:t xml:space="preserve">- </w:t>
      </w:r>
      <w:r w:rsidR="00725A50">
        <w:rPr>
          <w:rFonts w:ascii="Times New Roman" w:eastAsia="Calibri" w:hAnsi="Times New Roman"/>
          <w:sz w:val="28"/>
          <w:szCs w:val="28"/>
        </w:rPr>
        <w:t>Ủy ban nhân dân</w:t>
      </w:r>
      <w:r w:rsidRPr="00EB3E26">
        <w:rPr>
          <w:rFonts w:ascii="Times New Roman" w:eastAsia="Calibri" w:hAnsi="Times New Roman"/>
          <w:sz w:val="28"/>
          <w:szCs w:val="28"/>
        </w:rPr>
        <w:t xml:space="preserve"> </w:t>
      </w:r>
      <w:r w:rsidR="00725A50">
        <w:rPr>
          <w:rFonts w:ascii="Times New Roman" w:eastAsia="Calibri" w:hAnsi="Times New Roman"/>
          <w:sz w:val="28"/>
          <w:szCs w:val="28"/>
        </w:rPr>
        <w:t>t</w:t>
      </w:r>
      <w:r w:rsidRPr="00EB3E26">
        <w:rPr>
          <w:rFonts w:ascii="Times New Roman" w:eastAsia="Calibri" w:hAnsi="Times New Roman"/>
          <w:sz w:val="28"/>
          <w:szCs w:val="28"/>
        </w:rPr>
        <w:t>hành phố yêu cầu nhà máy chuẩn bị</w:t>
      </w:r>
      <w:r w:rsidR="009A4B92" w:rsidRPr="00EB3E26">
        <w:rPr>
          <w:rFonts w:ascii="Times New Roman" w:eastAsia="Calibri" w:hAnsi="Times New Roman"/>
          <w:sz w:val="28"/>
          <w:szCs w:val="28"/>
        </w:rPr>
        <w:t xml:space="preserve"> </w:t>
      </w:r>
      <w:r w:rsidRPr="00EB3E26">
        <w:rPr>
          <w:rFonts w:ascii="Times New Roman" w:eastAsia="Calibri" w:hAnsi="Times New Roman"/>
          <w:sz w:val="28"/>
          <w:szCs w:val="28"/>
        </w:rPr>
        <w:t>sẵn vật chất kỹ thuật cần thiết để tổ chức khởi công xây dựng, lắp đặt thiết bị trong Quý IV/2019, cam kết thời gian hoàn thành xây dựng, lắp đặt thiết bị và vận hành thử nghiệm tháng 9/2020, chính thức vận hành tháng 12/2020.</w:t>
      </w:r>
    </w:p>
    <w:p w14:paraId="38F3B237" w14:textId="77777777" w:rsidR="00725A50" w:rsidRPr="00EB3E26" w:rsidRDefault="00725A50" w:rsidP="002947A5">
      <w:pPr>
        <w:spacing w:before="120" w:after="120" w:line="360" w:lineRule="exact"/>
        <w:ind w:firstLine="720"/>
        <w:jc w:val="both"/>
        <w:rPr>
          <w:rFonts w:ascii="Times New Roman" w:eastAsia="Calibri" w:hAnsi="Times New Roman"/>
          <w:sz w:val="28"/>
          <w:szCs w:val="28"/>
        </w:rPr>
      </w:pPr>
      <w:r>
        <w:rPr>
          <w:rFonts w:ascii="Times New Roman" w:eastAsia="Calibri" w:hAnsi="Times New Roman"/>
          <w:sz w:val="28"/>
          <w:szCs w:val="28"/>
        </w:rPr>
        <w:t>- Để thu hút nhà đầu tư thành phố sẽ nghiên cứu chính sách hỗ trợ như về đất đai; giá mua/bán điện; thuế; về nguồn vốn.</w:t>
      </w:r>
    </w:p>
    <w:p w14:paraId="7808BD3F" w14:textId="77777777" w:rsidR="00E62C21" w:rsidRPr="00EB3E26" w:rsidRDefault="00E62C21" w:rsidP="002947A5">
      <w:pPr>
        <w:spacing w:before="120" w:after="120" w:line="360" w:lineRule="exact"/>
        <w:ind w:firstLine="720"/>
        <w:jc w:val="both"/>
        <w:rPr>
          <w:rFonts w:ascii="Times New Roman" w:eastAsia="Calibri" w:hAnsi="Times New Roman"/>
          <w:sz w:val="28"/>
          <w:szCs w:val="28"/>
        </w:rPr>
      </w:pPr>
      <w:r w:rsidRPr="00EB3E26">
        <w:rPr>
          <w:rFonts w:ascii="Times New Roman" w:eastAsia="Calibri" w:hAnsi="Times New Roman"/>
          <w:sz w:val="28"/>
          <w:szCs w:val="28"/>
        </w:rPr>
        <w:t xml:space="preserve">Như vậy, qua chỉ đạo quyết liệt của </w:t>
      </w:r>
      <w:r w:rsidR="00725A50">
        <w:rPr>
          <w:rFonts w:ascii="Times New Roman" w:eastAsia="Calibri" w:hAnsi="Times New Roman"/>
          <w:sz w:val="28"/>
          <w:szCs w:val="28"/>
        </w:rPr>
        <w:t>Ủy ban nhân dân thành</w:t>
      </w:r>
      <w:r w:rsidRPr="00EB3E26">
        <w:rPr>
          <w:rFonts w:ascii="Times New Roman" w:eastAsia="Calibri" w:hAnsi="Times New Roman"/>
          <w:sz w:val="28"/>
          <w:szCs w:val="28"/>
        </w:rPr>
        <w:t xml:space="preserve"> phố và nỗ lực của các Sở ngành cũng như chủ đầu tư, việc khởi công xây dựng nhà máy mới</w:t>
      </w:r>
      <w:r w:rsidRPr="00EB3E26">
        <w:rPr>
          <w:rFonts w:ascii="Times New Roman" w:hAnsi="Times New Roman"/>
          <w:sz w:val="28"/>
          <w:szCs w:val="28"/>
        </w:rPr>
        <w:t xml:space="preserve"> áp dụng công nghệ chuyển hóa rác thành điện năng trong Quý IV/2019 là việc làm hết sức thiết thực trong giai đoạn hiện nay, mang ý nghĩa lớn, giải quyết nhu cầu cấp thiết xử lý chất thải rắn của thành phố trong tương lai. </w:t>
      </w:r>
    </w:p>
    <w:p w14:paraId="02510EDB" w14:textId="77777777" w:rsidR="004E4B93" w:rsidRPr="00EB3E26" w:rsidRDefault="00466F07" w:rsidP="002947A5">
      <w:pPr>
        <w:shd w:val="clear" w:color="auto" w:fill="FFFFFF"/>
        <w:spacing w:before="120" w:after="120" w:line="360" w:lineRule="exact"/>
        <w:ind w:firstLine="709"/>
        <w:jc w:val="both"/>
        <w:rPr>
          <w:rFonts w:ascii="Times New Roman" w:hAnsi="Times New Roman"/>
          <w:sz w:val="28"/>
          <w:szCs w:val="28"/>
          <w:lang w:val="nl-NL"/>
        </w:rPr>
      </w:pPr>
      <w:r w:rsidRPr="00EB3E26">
        <w:rPr>
          <w:rFonts w:ascii="Times New Roman" w:hAnsi="Times New Roman"/>
          <w:sz w:val="28"/>
          <w:szCs w:val="28"/>
        </w:rPr>
        <w:t xml:space="preserve">Nhà </w:t>
      </w:r>
      <w:r w:rsidR="00E62C21" w:rsidRPr="00EB3E26">
        <w:rPr>
          <w:rFonts w:ascii="Times New Roman" w:hAnsi="Times New Roman"/>
          <w:sz w:val="28"/>
          <w:szCs w:val="28"/>
        </w:rPr>
        <w:t xml:space="preserve">máy </w:t>
      </w:r>
      <w:r w:rsidR="004375E5" w:rsidRPr="00EB3E26">
        <w:rPr>
          <w:rFonts w:ascii="Times New Roman" w:hAnsi="Times New Roman"/>
          <w:sz w:val="28"/>
          <w:szCs w:val="28"/>
        </w:rPr>
        <w:t>được</w:t>
      </w:r>
      <w:r w:rsidR="00E62C21" w:rsidRPr="00EB3E26">
        <w:rPr>
          <w:rFonts w:ascii="Times New Roman" w:hAnsi="Times New Roman"/>
          <w:sz w:val="28"/>
          <w:szCs w:val="28"/>
        </w:rPr>
        <w:t xml:space="preserve"> áp dụng</w:t>
      </w:r>
      <w:r w:rsidR="002730F2" w:rsidRPr="00EB3E26">
        <w:rPr>
          <w:rFonts w:ascii="Times New Roman" w:hAnsi="Times New Roman"/>
          <w:sz w:val="28"/>
          <w:szCs w:val="28"/>
        </w:rPr>
        <w:t xml:space="preserve"> </w:t>
      </w:r>
      <w:r w:rsidR="00E62C21" w:rsidRPr="00EB3E26">
        <w:rPr>
          <w:rFonts w:ascii="Times New Roman" w:hAnsi="Times New Roman"/>
          <w:sz w:val="28"/>
          <w:szCs w:val="28"/>
        </w:rPr>
        <w:t>công nghệ đồng</w:t>
      </w:r>
      <w:r w:rsidR="00115BB7" w:rsidRPr="00EB3E26">
        <w:rPr>
          <w:rFonts w:ascii="Times New Roman" w:hAnsi="Times New Roman"/>
          <w:sz w:val="28"/>
          <w:szCs w:val="28"/>
        </w:rPr>
        <w:t xml:space="preserve"> bộ</w:t>
      </w:r>
      <w:r w:rsidR="00E62C21" w:rsidRPr="00EB3E26">
        <w:rPr>
          <w:rFonts w:ascii="Times New Roman" w:hAnsi="Times New Roman"/>
          <w:sz w:val="28"/>
          <w:szCs w:val="28"/>
        </w:rPr>
        <w:t xml:space="preserve"> (đốt – thu hồi năng lượng phát điện) với hiệu s</w:t>
      </w:r>
      <w:r w:rsidR="00115BB7" w:rsidRPr="00EB3E26">
        <w:rPr>
          <w:rFonts w:ascii="Times New Roman" w:hAnsi="Times New Roman"/>
          <w:sz w:val="28"/>
          <w:szCs w:val="28"/>
        </w:rPr>
        <w:t>uất cao; không phát tán mùi hôi, khí thải, nước thải, chất thải rắn phát sinh;</w:t>
      </w:r>
      <w:r w:rsidR="00E62C21" w:rsidRPr="00EB3E26">
        <w:rPr>
          <w:rFonts w:ascii="Times New Roman" w:hAnsi="Times New Roman"/>
          <w:sz w:val="28"/>
          <w:szCs w:val="28"/>
        </w:rPr>
        <w:t xml:space="preserve"> </w:t>
      </w:r>
      <w:r w:rsidR="00E62C21" w:rsidRPr="00EB3E26">
        <w:rPr>
          <w:rFonts w:ascii="Times New Roman" w:hAnsi="Times New Roman"/>
          <w:sz w:val="28"/>
          <w:szCs w:val="28"/>
        </w:rPr>
        <w:lastRenderedPageBreak/>
        <w:t xml:space="preserve">máy móc thiết bị </w:t>
      </w:r>
      <w:r w:rsidR="00115BB7" w:rsidRPr="00EB3E26">
        <w:rPr>
          <w:rFonts w:ascii="Times New Roman" w:hAnsi="Times New Roman"/>
          <w:sz w:val="28"/>
          <w:szCs w:val="28"/>
        </w:rPr>
        <w:t xml:space="preserve">nhà đầu tư </w:t>
      </w:r>
      <w:r w:rsidR="00E62C21" w:rsidRPr="00EB3E26">
        <w:rPr>
          <w:rFonts w:ascii="Times New Roman" w:hAnsi="Times New Roman"/>
          <w:sz w:val="28"/>
          <w:szCs w:val="28"/>
        </w:rPr>
        <w:t xml:space="preserve">cam kết mới 100% và về mặt kỹ thuật công nghệ </w:t>
      </w:r>
      <w:r w:rsidR="00725A50">
        <w:rPr>
          <w:rFonts w:ascii="Times New Roman" w:hAnsi="Times New Roman"/>
          <w:sz w:val="28"/>
          <w:szCs w:val="28"/>
        </w:rPr>
        <w:t>t</w:t>
      </w:r>
      <w:r w:rsidR="00E62C21" w:rsidRPr="00EB3E26">
        <w:rPr>
          <w:rFonts w:ascii="Times New Roman" w:hAnsi="Times New Roman"/>
          <w:sz w:val="28"/>
          <w:szCs w:val="28"/>
        </w:rPr>
        <w:t xml:space="preserve">hành phố </w:t>
      </w:r>
      <w:r w:rsidR="00115BB7" w:rsidRPr="00EB3E26">
        <w:rPr>
          <w:rFonts w:ascii="Times New Roman" w:hAnsi="Times New Roman"/>
          <w:sz w:val="28"/>
          <w:szCs w:val="28"/>
        </w:rPr>
        <w:t xml:space="preserve">sẽ </w:t>
      </w:r>
      <w:r w:rsidR="00E62C21" w:rsidRPr="00EB3E26">
        <w:rPr>
          <w:rFonts w:ascii="Times New Roman" w:hAnsi="Times New Roman"/>
          <w:sz w:val="28"/>
          <w:szCs w:val="28"/>
        </w:rPr>
        <w:t xml:space="preserve">tổ chức </w:t>
      </w:r>
      <w:r w:rsidR="004375E5" w:rsidRPr="00EB3E26">
        <w:rPr>
          <w:rFonts w:ascii="Times New Roman" w:hAnsi="Times New Roman"/>
          <w:sz w:val="28"/>
          <w:szCs w:val="28"/>
        </w:rPr>
        <w:t xml:space="preserve">Hội </w:t>
      </w:r>
      <w:r w:rsidR="00E62C21" w:rsidRPr="00EB3E26">
        <w:rPr>
          <w:rFonts w:ascii="Times New Roman" w:hAnsi="Times New Roman"/>
          <w:sz w:val="28"/>
          <w:szCs w:val="28"/>
        </w:rPr>
        <w:t xml:space="preserve">đồng thẩm định </w:t>
      </w:r>
      <w:r w:rsidR="00115BB7" w:rsidRPr="00EB3E26">
        <w:rPr>
          <w:rFonts w:ascii="Times New Roman" w:hAnsi="Times New Roman"/>
          <w:sz w:val="28"/>
          <w:szCs w:val="28"/>
        </w:rPr>
        <w:t>để</w:t>
      </w:r>
      <w:r w:rsidR="00E62C21" w:rsidRPr="00EB3E26">
        <w:rPr>
          <w:rFonts w:ascii="Times New Roman" w:hAnsi="Times New Roman"/>
          <w:sz w:val="28"/>
          <w:szCs w:val="28"/>
        </w:rPr>
        <w:t xml:space="preserve"> đảm bảo cho sự phát triển bền vững môi trường của </w:t>
      </w:r>
      <w:r w:rsidR="00725A50">
        <w:rPr>
          <w:rFonts w:ascii="Times New Roman" w:hAnsi="Times New Roman"/>
          <w:sz w:val="28"/>
          <w:szCs w:val="28"/>
        </w:rPr>
        <w:t>t</w:t>
      </w:r>
      <w:r w:rsidR="00E62C21" w:rsidRPr="00EB3E26">
        <w:rPr>
          <w:rFonts w:ascii="Times New Roman" w:hAnsi="Times New Roman"/>
          <w:sz w:val="28"/>
          <w:szCs w:val="28"/>
        </w:rPr>
        <w:t xml:space="preserve">hành phố. Đồng thời, góp phần đáp ứng </w:t>
      </w:r>
      <w:r w:rsidR="00E62C21" w:rsidRPr="00EB3E26">
        <w:rPr>
          <w:rFonts w:ascii="Times New Roman" w:hAnsi="Times New Roman"/>
          <w:sz w:val="28"/>
          <w:szCs w:val="28"/>
          <w:lang w:val="nl-NL"/>
        </w:rPr>
        <w:t>chỉ tiêu công nghệ xử lý chất thải rắn sinh hoạt</w:t>
      </w:r>
      <w:r w:rsidR="00BE6EDD" w:rsidRPr="00EB3E26">
        <w:rPr>
          <w:rFonts w:ascii="Times New Roman" w:hAnsi="Times New Roman"/>
          <w:sz w:val="28"/>
          <w:szCs w:val="28"/>
          <w:lang w:val="nl-NL"/>
        </w:rPr>
        <w:t>.</w:t>
      </w:r>
    </w:p>
    <w:p w14:paraId="7AB3897F" w14:textId="77777777" w:rsidR="008A5E58" w:rsidRPr="00EB3E26" w:rsidRDefault="004E4B93" w:rsidP="002947A5">
      <w:pPr>
        <w:spacing w:before="120" w:after="120" w:line="360" w:lineRule="exact"/>
        <w:ind w:firstLine="720"/>
        <w:jc w:val="both"/>
        <w:rPr>
          <w:rFonts w:ascii="Times New Roman" w:hAnsi="Times New Roman"/>
          <w:sz w:val="28"/>
          <w:szCs w:val="28"/>
          <w:lang w:val="nl-NL"/>
        </w:rPr>
      </w:pPr>
      <w:r w:rsidRPr="004E4B93">
        <w:rPr>
          <w:rFonts w:ascii="Times New Roman" w:hAnsi="Times New Roman"/>
          <w:sz w:val="28"/>
          <w:szCs w:val="28"/>
        </w:rPr>
        <w:t xml:space="preserve">Với cơ chế đặc thù </w:t>
      </w:r>
      <w:r w:rsidRPr="00EB3E26">
        <w:rPr>
          <w:rFonts w:ascii="Times New Roman" w:hAnsi="Times New Roman"/>
          <w:sz w:val="28"/>
          <w:szCs w:val="28"/>
        </w:rPr>
        <w:t>của</w:t>
      </w:r>
      <w:r w:rsidRPr="004E4B93">
        <w:rPr>
          <w:rFonts w:ascii="Times New Roman" w:hAnsi="Times New Roman"/>
          <w:sz w:val="28"/>
          <w:szCs w:val="28"/>
        </w:rPr>
        <w:t xml:space="preserve"> </w:t>
      </w:r>
      <w:r w:rsidR="00725A50">
        <w:rPr>
          <w:rFonts w:ascii="Times New Roman" w:hAnsi="Times New Roman"/>
          <w:sz w:val="28"/>
          <w:szCs w:val="28"/>
        </w:rPr>
        <w:t>t</w:t>
      </w:r>
      <w:r w:rsidRPr="004E4B93">
        <w:rPr>
          <w:rFonts w:ascii="Times New Roman" w:hAnsi="Times New Roman"/>
          <w:sz w:val="28"/>
          <w:szCs w:val="28"/>
        </w:rPr>
        <w:t>hành phố Hồ Chí Minh đã được Bộ Chính trị và Quốc hội thông qua</w:t>
      </w:r>
      <w:r w:rsidRPr="004E4B93">
        <w:rPr>
          <w:rFonts w:ascii="Times New Roman" w:eastAsia="Calibri" w:hAnsi="Times New Roman"/>
          <w:sz w:val="28"/>
          <w:szCs w:val="28"/>
          <w:lang w:val="vi-VN"/>
        </w:rPr>
        <w:t xml:space="preserve">, </w:t>
      </w:r>
      <w:r w:rsidR="00725A50">
        <w:rPr>
          <w:rFonts w:ascii="Times New Roman" w:eastAsia="Calibri" w:hAnsi="Times New Roman"/>
          <w:sz w:val="28"/>
          <w:szCs w:val="28"/>
        </w:rPr>
        <w:t>t</w:t>
      </w:r>
      <w:r w:rsidRPr="004E4B93">
        <w:rPr>
          <w:rFonts w:ascii="Times New Roman" w:eastAsia="Calibri" w:hAnsi="Times New Roman"/>
          <w:sz w:val="28"/>
          <w:szCs w:val="28"/>
          <w:lang w:val="vi-VN"/>
        </w:rPr>
        <w:t xml:space="preserve">hành phố đang thúc đẩy phát triển toàn diện về mọi mặt </w:t>
      </w:r>
      <w:r w:rsidRPr="004E4B93">
        <w:rPr>
          <w:rFonts w:ascii="Times New Roman" w:eastAsia="Calibri" w:hAnsi="Times New Roman"/>
          <w:sz w:val="28"/>
          <w:szCs w:val="28"/>
        </w:rPr>
        <w:t>trong đó</w:t>
      </w:r>
      <w:r w:rsidRPr="004E4B93">
        <w:rPr>
          <w:rFonts w:ascii="Times New Roman" w:eastAsia="Calibri" w:hAnsi="Times New Roman"/>
          <w:sz w:val="28"/>
          <w:szCs w:val="28"/>
          <w:lang w:val="vi-VN"/>
        </w:rPr>
        <w:t xml:space="preserve"> chú trọng, tập trung vào công tác đảm bảo chất lượng môi trường sống cho người dân</w:t>
      </w:r>
      <w:r w:rsidRPr="004E4B93">
        <w:rPr>
          <w:rFonts w:ascii="Times New Roman" w:eastAsia="Calibri" w:hAnsi="Times New Roman"/>
          <w:sz w:val="28"/>
          <w:szCs w:val="28"/>
        </w:rPr>
        <w:t xml:space="preserve"> với những giải pháp đồng bộ và triển khai khẩn trương, nghiêm túc để đảm bảo thực hiện thành công các chỉ tiêu đưa ra trong chương trình giảm thiểu ô nhiễm môi trường đến năm 2020 </w:t>
      </w:r>
      <w:r w:rsidRPr="004E4B93">
        <w:rPr>
          <w:rFonts w:ascii="Times New Roman" w:eastAsia="Calibri" w:hAnsi="Times New Roman"/>
          <w:i/>
          <w:sz w:val="28"/>
          <w:szCs w:val="28"/>
        </w:rPr>
        <w:t>(chương trình trọng điểm của Thành phố thực hiện theo Nghị quyết Đại hội Đảng bộ thành phố lần thứ X, giai đoạn 2016 - 2020).</w:t>
      </w:r>
      <w:r w:rsidRPr="004E4B93">
        <w:rPr>
          <w:rFonts w:ascii="Times New Roman" w:eastAsia="Calibri" w:hAnsi="Times New Roman"/>
          <w:sz w:val="28"/>
          <w:szCs w:val="28"/>
        </w:rPr>
        <w:t xml:space="preserve"> Theo đó, giải pháp song song được thực hiện bao gồm chuyển đổi công nghệ các nhà máy hiện hữu và triển khai theo lộ trình tổ chức đấu thầu, kêu gọi đầu tư công nghệ</w:t>
      </w:r>
      <w:r w:rsidRPr="004E4B93">
        <w:rPr>
          <w:rFonts w:ascii="Times New Roman" w:eastAsia="Calibri" w:hAnsi="Times New Roman"/>
          <w:sz w:val="28"/>
          <w:szCs w:val="28"/>
          <w:lang w:val="vi-VN"/>
        </w:rPr>
        <w:t xml:space="preserve"> xử lý chất thải rắn đô thị</w:t>
      </w:r>
      <w:r w:rsidRPr="004E4B93">
        <w:rPr>
          <w:rFonts w:ascii="Times New Roman" w:eastAsia="Calibri" w:hAnsi="Times New Roman"/>
          <w:sz w:val="28"/>
          <w:szCs w:val="28"/>
        </w:rPr>
        <w:t xml:space="preserve"> là các bước đi</w:t>
      </w:r>
      <w:r w:rsidRPr="004E4B93">
        <w:rPr>
          <w:rFonts w:ascii="Times New Roman" w:eastAsia="Calibri" w:hAnsi="Times New Roman"/>
          <w:sz w:val="28"/>
          <w:szCs w:val="28"/>
          <w:lang w:val="vi-VN"/>
        </w:rPr>
        <w:t xml:space="preserve"> mang tính chất bền vững, đảm bảo môi trường và mang lại nguồn năng lượng tái tạo phục vụ cho cuộc sống.</w:t>
      </w:r>
      <w:r w:rsidR="00460A14" w:rsidRPr="00EB3E26">
        <w:rPr>
          <w:rFonts w:ascii="Times New Roman" w:hAnsi="Times New Roman"/>
          <w:sz w:val="28"/>
          <w:szCs w:val="28"/>
          <w:lang w:val="nl-NL"/>
        </w:rPr>
        <w:t>/.</w:t>
      </w:r>
    </w:p>
    <w:p w14:paraId="54AED834" w14:textId="77777777" w:rsidR="00460A14" w:rsidRDefault="00460A14" w:rsidP="00460A14">
      <w:pPr>
        <w:shd w:val="clear" w:color="auto" w:fill="FFFFFF"/>
        <w:spacing w:before="80" w:after="80" w:line="320" w:lineRule="exact"/>
        <w:ind w:firstLine="709"/>
        <w:jc w:val="center"/>
        <w:rPr>
          <w:rFonts w:ascii="Times New Roman" w:hAnsi="Times New Roman"/>
          <w:sz w:val="28"/>
          <w:szCs w:val="28"/>
          <w:lang w:val="nl-NL"/>
        </w:rPr>
      </w:pPr>
    </w:p>
    <w:p w14:paraId="52A9389A" w14:textId="77777777" w:rsidR="00460A14" w:rsidRPr="00460A14" w:rsidRDefault="00460A14" w:rsidP="00460A14">
      <w:pPr>
        <w:shd w:val="clear" w:color="auto" w:fill="FFFFFF"/>
        <w:spacing w:before="80" w:after="80" w:line="320" w:lineRule="exact"/>
        <w:ind w:firstLine="709"/>
        <w:jc w:val="right"/>
        <w:rPr>
          <w:rFonts w:ascii="Times New Roman" w:hAnsi="Times New Roman"/>
          <w:b/>
          <w:spacing w:val="-10"/>
          <w:sz w:val="28"/>
          <w:szCs w:val="28"/>
        </w:rPr>
      </w:pPr>
      <w:r w:rsidRPr="00460A14">
        <w:rPr>
          <w:rFonts w:ascii="Times New Roman" w:hAnsi="Times New Roman"/>
          <w:b/>
          <w:sz w:val="28"/>
          <w:szCs w:val="28"/>
          <w:lang w:val="nl-NL"/>
        </w:rPr>
        <w:t>SỞ TÀI NGUYÊN VÀ MÔI TRƯỜNG</w:t>
      </w:r>
    </w:p>
    <w:sectPr w:rsidR="00460A14" w:rsidRPr="00460A14" w:rsidSect="00C5194B">
      <w:footerReference w:type="default" r:id="rId7"/>
      <w:pgSz w:w="12240" w:h="15840"/>
      <w:pgMar w:top="1134" w:right="851" w:bottom="993" w:left="1701" w:header="34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293A6" w14:textId="77777777" w:rsidR="00D032ED" w:rsidRDefault="00D032ED" w:rsidP="00822130">
      <w:r>
        <w:separator/>
      </w:r>
    </w:p>
  </w:endnote>
  <w:endnote w:type="continuationSeparator" w:id="0">
    <w:p w14:paraId="4D8488AC" w14:textId="77777777" w:rsidR="00D032ED" w:rsidRDefault="00D032ED" w:rsidP="00822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963560"/>
      <w:docPartObj>
        <w:docPartGallery w:val="Page Numbers (Bottom of Page)"/>
        <w:docPartUnique/>
      </w:docPartObj>
    </w:sdtPr>
    <w:sdtEndPr>
      <w:rPr>
        <w:noProof/>
      </w:rPr>
    </w:sdtEndPr>
    <w:sdtContent>
      <w:p w14:paraId="5B3F557A" w14:textId="77777777" w:rsidR="00C5194B" w:rsidRDefault="00C5194B">
        <w:pPr>
          <w:pStyle w:val="Footer"/>
          <w:jc w:val="right"/>
        </w:pPr>
        <w:r>
          <w:fldChar w:fldCharType="begin"/>
        </w:r>
        <w:r>
          <w:instrText xml:space="preserve"> PAGE   \* MERGEFORMAT </w:instrText>
        </w:r>
        <w:r>
          <w:fldChar w:fldCharType="separate"/>
        </w:r>
        <w:r w:rsidR="00725A50">
          <w:rPr>
            <w:noProof/>
          </w:rPr>
          <w:t>4</w:t>
        </w:r>
        <w:r>
          <w:rPr>
            <w:noProof/>
          </w:rPr>
          <w:fldChar w:fldCharType="end"/>
        </w:r>
      </w:p>
    </w:sdtContent>
  </w:sdt>
  <w:p w14:paraId="27BF0569" w14:textId="77777777" w:rsidR="00A0651F" w:rsidRDefault="00A06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C7342" w14:textId="77777777" w:rsidR="00D032ED" w:rsidRDefault="00D032ED" w:rsidP="00822130">
      <w:r>
        <w:separator/>
      </w:r>
    </w:p>
  </w:footnote>
  <w:footnote w:type="continuationSeparator" w:id="0">
    <w:p w14:paraId="390373E8" w14:textId="77777777" w:rsidR="00D032ED" w:rsidRDefault="00D032ED" w:rsidP="00822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330A3"/>
    <w:multiLevelType w:val="hybridMultilevel"/>
    <w:tmpl w:val="248678D4"/>
    <w:lvl w:ilvl="0" w:tplc="94CA9A48">
      <w:start w:val="1"/>
      <w:numFmt w:val="decimal"/>
      <w:lvlText w:val="%1."/>
      <w:lvlJc w:val="left"/>
      <w:pPr>
        <w:ind w:left="1069" w:hanging="360"/>
      </w:pPr>
      <w:rPr>
        <w:rFonts w:hint="default"/>
        <w:b/>
        <w:sz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3D1228DF"/>
    <w:multiLevelType w:val="hybridMultilevel"/>
    <w:tmpl w:val="78E6991E"/>
    <w:lvl w:ilvl="0" w:tplc="C63C78B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4BC08FA"/>
    <w:multiLevelType w:val="hybridMultilevel"/>
    <w:tmpl w:val="8B2EEAAC"/>
    <w:lvl w:ilvl="0" w:tplc="6BC6E390">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CB7DFC"/>
    <w:multiLevelType w:val="hybridMultilevel"/>
    <w:tmpl w:val="1070DA0A"/>
    <w:lvl w:ilvl="0" w:tplc="D10E8FA4">
      <w:start w:val="16"/>
      <w:numFmt w:val="decimal"/>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4A8"/>
    <w:rsid w:val="000051EC"/>
    <w:rsid w:val="00012D4B"/>
    <w:rsid w:val="00057F13"/>
    <w:rsid w:val="00090D62"/>
    <w:rsid w:val="000A1E1D"/>
    <w:rsid w:val="000C2171"/>
    <w:rsid w:val="000C24F1"/>
    <w:rsid w:val="000D3278"/>
    <w:rsid w:val="000D62DD"/>
    <w:rsid w:val="00110F3B"/>
    <w:rsid w:val="0011133C"/>
    <w:rsid w:val="00115BB7"/>
    <w:rsid w:val="0014266C"/>
    <w:rsid w:val="00143E6E"/>
    <w:rsid w:val="00160E7A"/>
    <w:rsid w:val="00186EEA"/>
    <w:rsid w:val="001877A2"/>
    <w:rsid w:val="00190BFE"/>
    <w:rsid w:val="001E3015"/>
    <w:rsid w:val="001F0A96"/>
    <w:rsid w:val="001F4442"/>
    <w:rsid w:val="001F626C"/>
    <w:rsid w:val="001F6952"/>
    <w:rsid w:val="00215275"/>
    <w:rsid w:val="00237EB7"/>
    <w:rsid w:val="0026250A"/>
    <w:rsid w:val="0026337C"/>
    <w:rsid w:val="002730F2"/>
    <w:rsid w:val="002947A5"/>
    <w:rsid w:val="002B363F"/>
    <w:rsid w:val="002B3ECF"/>
    <w:rsid w:val="002C51A9"/>
    <w:rsid w:val="002D00AB"/>
    <w:rsid w:val="002E1C86"/>
    <w:rsid w:val="002F6A63"/>
    <w:rsid w:val="00344A6B"/>
    <w:rsid w:val="0035145D"/>
    <w:rsid w:val="003622B7"/>
    <w:rsid w:val="003817B4"/>
    <w:rsid w:val="003C5D3E"/>
    <w:rsid w:val="003E7A3A"/>
    <w:rsid w:val="003F301D"/>
    <w:rsid w:val="0040586F"/>
    <w:rsid w:val="004375E5"/>
    <w:rsid w:val="0044134B"/>
    <w:rsid w:val="00442B0A"/>
    <w:rsid w:val="00453EC6"/>
    <w:rsid w:val="00460A14"/>
    <w:rsid w:val="00466F07"/>
    <w:rsid w:val="00487184"/>
    <w:rsid w:val="0049129D"/>
    <w:rsid w:val="004A6AC8"/>
    <w:rsid w:val="004B3AC1"/>
    <w:rsid w:val="004B5878"/>
    <w:rsid w:val="004B73EB"/>
    <w:rsid w:val="004E4B93"/>
    <w:rsid w:val="004F2202"/>
    <w:rsid w:val="004F2D9A"/>
    <w:rsid w:val="004F60F9"/>
    <w:rsid w:val="00507836"/>
    <w:rsid w:val="00511679"/>
    <w:rsid w:val="005216F8"/>
    <w:rsid w:val="00540254"/>
    <w:rsid w:val="0056382A"/>
    <w:rsid w:val="00565FB7"/>
    <w:rsid w:val="00572150"/>
    <w:rsid w:val="00582801"/>
    <w:rsid w:val="00586480"/>
    <w:rsid w:val="005A0BF9"/>
    <w:rsid w:val="005A6F9D"/>
    <w:rsid w:val="005B2365"/>
    <w:rsid w:val="005B259C"/>
    <w:rsid w:val="005B5831"/>
    <w:rsid w:val="005C1F75"/>
    <w:rsid w:val="005C7E7D"/>
    <w:rsid w:val="005E1745"/>
    <w:rsid w:val="005F5F45"/>
    <w:rsid w:val="00626497"/>
    <w:rsid w:val="006275EC"/>
    <w:rsid w:val="00631C58"/>
    <w:rsid w:val="00642693"/>
    <w:rsid w:val="0065352A"/>
    <w:rsid w:val="00655E7E"/>
    <w:rsid w:val="00676015"/>
    <w:rsid w:val="00677ED7"/>
    <w:rsid w:val="00692AA0"/>
    <w:rsid w:val="006A1EDC"/>
    <w:rsid w:val="006B536A"/>
    <w:rsid w:val="006B67F1"/>
    <w:rsid w:val="006D1569"/>
    <w:rsid w:val="006D6A21"/>
    <w:rsid w:val="006D7B88"/>
    <w:rsid w:val="006E3989"/>
    <w:rsid w:val="006F69F8"/>
    <w:rsid w:val="007030B2"/>
    <w:rsid w:val="00706096"/>
    <w:rsid w:val="00713C04"/>
    <w:rsid w:val="00723015"/>
    <w:rsid w:val="00725A50"/>
    <w:rsid w:val="00731415"/>
    <w:rsid w:val="007363FF"/>
    <w:rsid w:val="00750B78"/>
    <w:rsid w:val="00777DC4"/>
    <w:rsid w:val="007871EF"/>
    <w:rsid w:val="007B290B"/>
    <w:rsid w:val="007B7394"/>
    <w:rsid w:val="007E6266"/>
    <w:rsid w:val="008120C9"/>
    <w:rsid w:val="00813876"/>
    <w:rsid w:val="00822130"/>
    <w:rsid w:val="00832155"/>
    <w:rsid w:val="00864508"/>
    <w:rsid w:val="00870FE1"/>
    <w:rsid w:val="0088012B"/>
    <w:rsid w:val="00894285"/>
    <w:rsid w:val="008A5E58"/>
    <w:rsid w:val="008A68D8"/>
    <w:rsid w:val="008B4951"/>
    <w:rsid w:val="008C2F06"/>
    <w:rsid w:val="008F7ABC"/>
    <w:rsid w:val="00907715"/>
    <w:rsid w:val="00914A62"/>
    <w:rsid w:val="0091626C"/>
    <w:rsid w:val="009177BD"/>
    <w:rsid w:val="0096117E"/>
    <w:rsid w:val="00970CA3"/>
    <w:rsid w:val="009A1B8D"/>
    <w:rsid w:val="009A4B92"/>
    <w:rsid w:val="009A6919"/>
    <w:rsid w:val="009A75DF"/>
    <w:rsid w:val="009B3D1E"/>
    <w:rsid w:val="009C5A89"/>
    <w:rsid w:val="009E569C"/>
    <w:rsid w:val="00A0651F"/>
    <w:rsid w:val="00A210DF"/>
    <w:rsid w:val="00A52ECF"/>
    <w:rsid w:val="00A80EE6"/>
    <w:rsid w:val="00A87290"/>
    <w:rsid w:val="00AC00C3"/>
    <w:rsid w:val="00AD18D7"/>
    <w:rsid w:val="00AE1929"/>
    <w:rsid w:val="00B1252C"/>
    <w:rsid w:val="00B32E58"/>
    <w:rsid w:val="00B34BF1"/>
    <w:rsid w:val="00B410AF"/>
    <w:rsid w:val="00B46445"/>
    <w:rsid w:val="00B53CAB"/>
    <w:rsid w:val="00B77046"/>
    <w:rsid w:val="00B84DEA"/>
    <w:rsid w:val="00B9757D"/>
    <w:rsid w:val="00BB3310"/>
    <w:rsid w:val="00BB4053"/>
    <w:rsid w:val="00BD2244"/>
    <w:rsid w:val="00BE29DF"/>
    <w:rsid w:val="00BE6EDD"/>
    <w:rsid w:val="00BE7696"/>
    <w:rsid w:val="00BF0212"/>
    <w:rsid w:val="00BF0364"/>
    <w:rsid w:val="00BF05CD"/>
    <w:rsid w:val="00C11364"/>
    <w:rsid w:val="00C25BB6"/>
    <w:rsid w:val="00C34F86"/>
    <w:rsid w:val="00C35834"/>
    <w:rsid w:val="00C40061"/>
    <w:rsid w:val="00C5194B"/>
    <w:rsid w:val="00C74BE5"/>
    <w:rsid w:val="00C81064"/>
    <w:rsid w:val="00CB44A8"/>
    <w:rsid w:val="00CC4667"/>
    <w:rsid w:val="00CC51B1"/>
    <w:rsid w:val="00CE18CD"/>
    <w:rsid w:val="00CF65B5"/>
    <w:rsid w:val="00D032ED"/>
    <w:rsid w:val="00D23D14"/>
    <w:rsid w:val="00D23DE7"/>
    <w:rsid w:val="00D418CD"/>
    <w:rsid w:val="00D63A93"/>
    <w:rsid w:val="00D6568F"/>
    <w:rsid w:val="00D7040C"/>
    <w:rsid w:val="00D96216"/>
    <w:rsid w:val="00DA254D"/>
    <w:rsid w:val="00DB4DC7"/>
    <w:rsid w:val="00DC1E11"/>
    <w:rsid w:val="00DD1330"/>
    <w:rsid w:val="00DD1A6F"/>
    <w:rsid w:val="00DD5FE7"/>
    <w:rsid w:val="00DE2008"/>
    <w:rsid w:val="00DE2F75"/>
    <w:rsid w:val="00DF0F23"/>
    <w:rsid w:val="00E114A8"/>
    <w:rsid w:val="00E165D9"/>
    <w:rsid w:val="00E16DFA"/>
    <w:rsid w:val="00E33962"/>
    <w:rsid w:val="00E45D6C"/>
    <w:rsid w:val="00E50BC2"/>
    <w:rsid w:val="00E62C21"/>
    <w:rsid w:val="00E84C0C"/>
    <w:rsid w:val="00E95CFC"/>
    <w:rsid w:val="00EB3E26"/>
    <w:rsid w:val="00EB62D5"/>
    <w:rsid w:val="00ED5F93"/>
    <w:rsid w:val="00F0706D"/>
    <w:rsid w:val="00F156BE"/>
    <w:rsid w:val="00F27287"/>
    <w:rsid w:val="00F50393"/>
    <w:rsid w:val="00F6284E"/>
    <w:rsid w:val="00F74DE1"/>
    <w:rsid w:val="00F905FC"/>
    <w:rsid w:val="00FA5E70"/>
    <w:rsid w:val="00FB3A69"/>
    <w:rsid w:val="00FD43A0"/>
    <w:rsid w:val="00FE2FE7"/>
    <w:rsid w:val="00FF6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49F3F"/>
  <w15:chartTrackingRefBased/>
  <w15:docId w15:val="{11F9403D-4153-453F-B4E0-794EA76D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4A8"/>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B44A8"/>
    <w:pPr>
      <w:jc w:val="center"/>
    </w:pPr>
    <w:rPr>
      <w:rFonts w:ascii=".VnCentury SchoolbookH" w:hAnsi=".VnCentury SchoolbookH"/>
      <w:sz w:val="26"/>
    </w:rPr>
  </w:style>
  <w:style w:type="character" w:customStyle="1" w:styleId="BodyTextChar">
    <w:name w:val="Body Text Char"/>
    <w:basedOn w:val="DefaultParagraphFont"/>
    <w:link w:val="BodyText"/>
    <w:rsid w:val="00CB44A8"/>
    <w:rPr>
      <w:rFonts w:ascii=".VnCentury SchoolbookH" w:eastAsia="Times New Roman" w:hAnsi=".VnCentury SchoolbookH" w:cs="Times New Roman"/>
      <w:sz w:val="26"/>
      <w:szCs w:val="24"/>
    </w:rPr>
  </w:style>
  <w:style w:type="paragraph" w:styleId="NormalWeb">
    <w:name w:val="Normal (Web)"/>
    <w:basedOn w:val="Normal"/>
    <w:uiPriority w:val="99"/>
    <w:semiHidden/>
    <w:unhideWhenUsed/>
    <w:rsid w:val="006E3989"/>
    <w:pPr>
      <w:spacing w:before="100" w:beforeAutospacing="1" w:after="100" w:afterAutospacing="1"/>
    </w:pPr>
    <w:rPr>
      <w:rFonts w:ascii="Times New Roman" w:hAnsi="Times New Roman"/>
    </w:rPr>
  </w:style>
  <w:style w:type="character" w:styleId="Strong">
    <w:name w:val="Strong"/>
    <w:basedOn w:val="DefaultParagraphFont"/>
    <w:uiPriority w:val="22"/>
    <w:qFormat/>
    <w:rsid w:val="006E3989"/>
    <w:rPr>
      <w:b/>
      <w:bCs/>
    </w:rPr>
  </w:style>
  <w:style w:type="character" w:styleId="Hyperlink">
    <w:name w:val="Hyperlink"/>
    <w:basedOn w:val="DefaultParagraphFont"/>
    <w:uiPriority w:val="99"/>
    <w:unhideWhenUsed/>
    <w:rsid w:val="00864508"/>
    <w:rPr>
      <w:color w:val="0563C1" w:themeColor="hyperlink"/>
      <w:u w:val="single"/>
    </w:rPr>
  </w:style>
  <w:style w:type="paragraph" w:styleId="ListParagraph">
    <w:name w:val="List Paragraph"/>
    <w:basedOn w:val="Normal"/>
    <w:uiPriority w:val="34"/>
    <w:qFormat/>
    <w:rsid w:val="005E1745"/>
    <w:pPr>
      <w:ind w:left="720"/>
      <w:contextualSpacing/>
    </w:pPr>
  </w:style>
  <w:style w:type="paragraph" w:styleId="BodyTextIndent">
    <w:name w:val="Body Text Indent"/>
    <w:basedOn w:val="Normal"/>
    <w:link w:val="BodyTextIndentChar"/>
    <w:uiPriority w:val="99"/>
    <w:semiHidden/>
    <w:unhideWhenUsed/>
    <w:rsid w:val="005E1745"/>
    <w:pPr>
      <w:spacing w:after="120"/>
      <w:ind w:left="360"/>
    </w:pPr>
  </w:style>
  <w:style w:type="character" w:customStyle="1" w:styleId="BodyTextIndentChar">
    <w:name w:val="Body Text Indent Char"/>
    <w:basedOn w:val="DefaultParagraphFont"/>
    <w:link w:val="BodyTextIndent"/>
    <w:uiPriority w:val="99"/>
    <w:semiHidden/>
    <w:rsid w:val="005E1745"/>
    <w:rPr>
      <w:rFonts w:ascii=".VnTime" w:eastAsia="Times New Roman" w:hAnsi=".VnTime" w:cs="Times New Roman"/>
      <w:sz w:val="24"/>
      <w:szCs w:val="24"/>
    </w:rPr>
  </w:style>
  <w:style w:type="paragraph" w:styleId="Header">
    <w:name w:val="header"/>
    <w:basedOn w:val="Normal"/>
    <w:link w:val="HeaderChar"/>
    <w:uiPriority w:val="99"/>
    <w:unhideWhenUsed/>
    <w:rsid w:val="00822130"/>
    <w:pPr>
      <w:tabs>
        <w:tab w:val="center" w:pos="4680"/>
        <w:tab w:val="right" w:pos="9360"/>
      </w:tabs>
    </w:pPr>
  </w:style>
  <w:style w:type="character" w:customStyle="1" w:styleId="HeaderChar">
    <w:name w:val="Header Char"/>
    <w:basedOn w:val="DefaultParagraphFont"/>
    <w:link w:val="Header"/>
    <w:uiPriority w:val="99"/>
    <w:rsid w:val="00822130"/>
    <w:rPr>
      <w:rFonts w:ascii=".VnTime" w:eastAsia="Times New Roman" w:hAnsi=".VnTime" w:cs="Times New Roman"/>
      <w:sz w:val="24"/>
      <w:szCs w:val="24"/>
    </w:rPr>
  </w:style>
  <w:style w:type="paragraph" w:styleId="Footer">
    <w:name w:val="footer"/>
    <w:basedOn w:val="Normal"/>
    <w:link w:val="FooterChar"/>
    <w:uiPriority w:val="99"/>
    <w:unhideWhenUsed/>
    <w:rsid w:val="00822130"/>
    <w:pPr>
      <w:tabs>
        <w:tab w:val="center" w:pos="4680"/>
        <w:tab w:val="right" w:pos="9360"/>
      </w:tabs>
    </w:pPr>
  </w:style>
  <w:style w:type="character" w:customStyle="1" w:styleId="FooterChar">
    <w:name w:val="Footer Char"/>
    <w:basedOn w:val="DefaultParagraphFont"/>
    <w:link w:val="Footer"/>
    <w:uiPriority w:val="99"/>
    <w:rsid w:val="00822130"/>
    <w:rPr>
      <w:rFonts w:ascii=".VnTime" w:eastAsia="Times New Roman" w:hAnsi=".VnTime" w:cs="Times New Roman"/>
      <w:sz w:val="24"/>
      <w:szCs w:val="24"/>
    </w:rPr>
  </w:style>
  <w:style w:type="paragraph" w:styleId="BalloonText">
    <w:name w:val="Balloon Text"/>
    <w:basedOn w:val="Normal"/>
    <w:link w:val="BalloonTextChar"/>
    <w:uiPriority w:val="99"/>
    <w:semiHidden/>
    <w:unhideWhenUsed/>
    <w:rsid w:val="005116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67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108131">
      <w:bodyDiv w:val="1"/>
      <w:marLeft w:val="0"/>
      <w:marRight w:val="0"/>
      <w:marTop w:val="0"/>
      <w:marBottom w:val="0"/>
      <w:divBdr>
        <w:top w:val="none" w:sz="0" w:space="0" w:color="auto"/>
        <w:left w:val="none" w:sz="0" w:space="0" w:color="auto"/>
        <w:bottom w:val="none" w:sz="0" w:space="0" w:color="auto"/>
        <w:right w:val="none" w:sz="0" w:space="0" w:color="auto"/>
      </w:divBdr>
    </w:div>
    <w:div w:id="424496249">
      <w:bodyDiv w:val="1"/>
      <w:marLeft w:val="0"/>
      <w:marRight w:val="0"/>
      <w:marTop w:val="0"/>
      <w:marBottom w:val="0"/>
      <w:divBdr>
        <w:top w:val="none" w:sz="0" w:space="0" w:color="auto"/>
        <w:left w:val="none" w:sz="0" w:space="0" w:color="auto"/>
        <w:bottom w:val="none" w:sz="0" w:space="0" w:color="auto"/>
        <w:right w:val="none" w:sz="0" w:space="0" w:color="auto"/>
      </w:divBdr>
    </w:div>
    <w:div w:id="895891040">
      <w:bodyDiv w:val="1"/>
      <w:marLeft w:val="0"/>
      <w:marRight w:val="0"/>
      <w:marTop w:val="0"/>
      <w:marBottom w:val="0"/>
      <w:divBdr>
        <w:top w:val="none" w:sz="0" w:space="0" w:color="auto"/>
        <w:left w:val="none" w:sz="0" w:space="0" w:color="auto"/>
        <w:bottom w:val="none" w:sz="0" w:space="0" w:color="auto"/>
        <w:right w:val="none" w:sz="0" w:space="0" w:color="auto"/>
      </w:divBdr>
    </w:div>
    <w:div w:id="946162644">
      <w:bodyDiv w:val="1"/>
      <w:marLeft w:val="0"/>
      <w:marRight w:val="0"/>
      <w:marTop w:val="0"/>
      <w:marBottom w:val="0"/>
      <w:divBdr>
        <w:top w:val="none" w:sz="0" w:space="0" w:color="auto"/>
        <w:left w:val="none" w:sz="0" w:space="0" w:color="auto"/>
        <w:bottom w:val="none" w:sz="0" w:space="0" w:color="auto"/>
        <w:right w:val="none" w:sz="0" w:space="0" w:color="auto"/>
      </w:divBdr>
    </w:div>
    <w:div w:id="1453206664">
      <w:bodyDiv w:val="1"/>
      <w:marLeft w:val="0"/>
      <w:marRight w:val="0"/>
      <w:marTop w:val="0"/>
      <w:marBottom w:val="0"/>
      <w:divBdr>
        <w:top w:val="none" w:sz="0" w:space="0" w:color="auto"/>
        <w:left w:val="none" w:sz="0" w:space="0" w:color="auto"/>
        <w:bottom w:val="none" w:sz="0" w:space="0" w:color="auto"/>
        <w:right w:val="none" w:sz="0" w:space="0" w:color="auto"/>
      </w:divBdr>
      <w:divsChild>
        <w:div w:id="1496263989">
          <w:marLeft w:val="0"/>
          <w:marRight w:val="0"/>
          <w:marTop w:val="0"/>
          <w:marBottom w:val="0"/>
          <w:divBdr>
            <w:top w:val="none" w:sz="0" w:space="0" w:color="auto"/>
            <w:left w:val="none" w:sz="0" w:space="0" w:color="auto"/>
            <w:bottom w:val="none" w:sz="0" w:space="0" w:color="auto"/>
            <w:right w:val="none" w:sz="0" w:space="0" w:color="auto"/>
          </w:divBdr>
        </w:div>
        <w:div w:id="1886331434">
          <w:marLeft w:val="0"/>
          <w:marRight w:val="0"/>
          <w:marTop w:val="0"/>
          <w:marBottom w:val="0"/>
          <w:divBdr>
            <w:top w:val="none" w:sz="0" w:space="0" w:color="auto"/>
            <w:left w:val="none" w:sz="0" w:space="0" w:color="auto"/>
            <w:bottom w:val="none" w:sz="0" w:space="0" w:color="auto"/>
            <w:right w:val="none" w:sz="0" w:space="0" w:color="auto"/>
          </w:divBdr>
        </w:div>
        <w:div w:id="919410071">
          <w:marLeft w:val="0"/>
          <w:marRight w:val="0"/>
          <w:marTop w:val="0"/>
          <w:marBottom w:val="0"/>
          <w:divBdr>
            <w:top w:val="none" w:sz="0" w:space="0" w:color="auto"/>
            <w:left w:val="none" w:sz="0" w:space="0" w:color="auto"/>
            <w:bottom w:val="none" w:sz="0" w:space="0" w:color="auto"/>
            <w:right w:val="none" w:sz="0" w:space="0" w:color="auto"/>
          </w:divBdr>
        </w:div>
        <w:div w:id="1277297728">
          <w:marLeft w:val="0"/>
          <w:marRight w:val="0"/>
          <w:marTop w:val="0"/>
          <w:marBottom w:val="0"/>
          <w:divBdr>
            <w:top w:val="none" w:sz="0" w:space="0" w:color="auto"/>
            <w:left w:val="none" w:sz="0" w:space="0" w:color="auto"/>
            <w:bottom w:val="none" w:sz="0" w:space="0" w:color="auto"/>
            <w:right w:val="none" w:sz="0" w:space="0" w:color="auto"/>
          </w:divBdr>
        </w:div>
        <w:div w:id="584071605">
          <w:marLeft w:val="0"/>
          <w:marRight w:val="0"/>
          <w:marTop w:val="0"/>
          <w:marBottom w:val="0"/>
          <w:divBdr>
            <w:top w:val="none" w:sz="0" w:space="0" w:color="auto"/>
            <w:left w:val="none" w:sz="0" w:space="0" w:color="auto"/>
            <w:bottom w:val="none" w:sz="0" w:space="0" w:color="auto"/>
            <w:right w:val="none" w:sz="0" w:space="0" w:color="auto"/>
          </w:divBdr>
        </w:div>
        <w:div w:id="1745495929">
          <w:marLeft w:val="0"/>
          <w:marRight w:val="0"/>
          <w:marTop w:val="0"/>
          <w:marBottom w:val="0"/>
          <w:divBdr>
            <w:top w:val="none" w:sz="0" w:space="0" w:color="auto"/>
            <w:left w:val="none" w:sz="0" w:space="0" w:color="auto"/>
            <w:bottom w:val="none" w:sz="0" w:space="0" w:color="auto"/>
            <w:right w:val="none" w:sz="0" w:space="0" w:color="auto"/>
          </w:divBdr>
        </w:div>
      </w:divsChild>
    </w:div>
    <w:div w:id="213663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KT Kt</cp:lastModifiedBy>
  <cp:revision>2</cp:revision>
  <cp:lastPrinted>2019-08-12T03:44:00Z</cp:lastPrinted>
  <dcterms:created xsi:type="dcterms:W3CDTF">2019-08-26T08:54:00Z</dcterms:created>
  <dcterms:modified xsi:type="dcterms:W3CDTF">2019-08-26T08:54:00Z</dcterms:modified>
</cp:coreProperties>
</file>