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1E85" w14:textId="77777777" w:rsidR="000A2B0D" w:rsidRPr="00FA631D" w:rsidRDefault="000A2B0D" w:rsidP="00FA631D">
      <w:pPr>
        <w:pStyle w:val="Heading1"/>
        <w:spacing w:before="0"/>
      </w:pPr>
      <w:bookmarkStart w:id="0" w:name="_GoBack"/>
      <w:bookmarkEnd w:id="0"/>
      <w:r w:rsidRPr="00FA631D">
        <w:t>THÔNG CÁO BÁO CHÍ</w:t>
      </w:r>
    </w:p>
    <w:p w14:paraId="5A59AA68" w14:textId="77777777" w:rsidR="000A2B0D" w:rsidRPr="00FA631D" w:rsidRDefault="000A2B0D" w:rsidP="00FA631D">
      <w:pPr>
        <w:pStyle w:val="Title"/>
      </w:pPr>
      <w:r w:rsidRPr="00FA631D">
        <w:t xml:space="preserve">Công bố chuỗi sự kiện </w:t>
      </w:r>
    </w:p>
    <w:p w14:paraId="3CEB4CAB" w14:textId="77777777" w:rsidR="000A2B0D" w:rsidRPr="00FA631D" w:rsidRDefault="000A2B0D" w:rsidP="00FA631D">
      <w:pPr>
        <w:pStyle w:val="Heading3"/>
        <w:rPr>
          <w:rFonts w:eastAsia="Times New Roman"/>
          <w:color w:val="002060"/>
          <w:lang w:val="en-US"/>
        </w:rPr>
      </w:pPr>
      <w:r w:rsidRPr="00FA631D">
        <w:rPr>
          <w:rFonts w:eastAsia="Times New Roman"/>
          <w:color w:val="002060"/>
          <w:lang w:val="en-US"/>
        </w:rPr>
        <w:t>HỘI THẢO TOÀN CẢNH CNTT-TT VIỆT NAM – VIETNAM ICT OUTLOOK (VIO)</w:t>
      </w:r>
    </w:p>
    <w:p w14:paraId="29E923C0" w14:textId="77777777" w:rsidR="000A2B0D" w:rsidRPr="00FA631D" w:rsidRDefault="000A2B0D" w:rsidP="00947818">
      <w:pPr>
        <w:spacing w:before="120" w:after="120" w:line="240" w:lineRule="auto"/>
        <w:rPr>
          <w:rFonts w:ascii="Times New Roman" w:hAnsi="Times New Roman" w:cs="Times New Roman"/>
          <w:i/>
          <w:sz w:val="26"/>
          <w:szCs w:val="26"/>
          <w:lang w:val="en-US"/>
        </w:rPr>
      </w:pPr>
      <w:r w:rsidRPr="00FA631D">
        <w:rPr>
          <w:rFonts w:ascii="Times New Roman" w:hAnsi="Times New Roman" w:cs="Times New Roman"/>
          <w:i/>
          <w:sz w:val="26"/>
          <w:szCs w:val="26"/>
          <w:lang w:val="en-US"/>
        </w:rPr>
        <w:t>Chủ đề: Định hình tương lai Fintech Việt Nam, 8g00, ngày 31/10/2019 (thứ Năm)</w:t>
      </w:r>
    </w:p>
    <w:p w14:paraId="700D383E" w14:textId="77777777" w:rsidR="000A2B0D" w:rsidRPr="00FA631D" w:rsidRDefault="000A2B0D" w:rsidP="00FA631D">
      <w:pPr>
        <w:pStyle w:val="Heading3"/>
        <w:rPr>
          <w:rFonts w:eastAsia="Times New Roman"/>
          <w:color w:val="002060"/>
          <w:lang w:val="en-US"/>
        </w:rPr>
      </w:pPr>
      <w:r w:rsidRPr="00FA631D">
        <w:rPr>
          <w:rFonts w:eastAsia="Times New Roman"/>
          <w:color w:val="002060"/>
          <w:lang w:val="en-US"/>
        </w:rPr>
        <w:t>LỄ TRAO GIẢI TOP ICT VIỆT NAM</w:t>
      </w:r>
    </w:p>
    <w:p w14:paraId="463384E7" w14:textId="77777777" w:rsidR="000A2B0D" w:rsidRPr="00FA631D" w:rsidRDefault="000A2B0D" w:rsidP="00947818">
      <w:pPr>
        <w:spacing w:before="120" w:after="120" w:line="240" w:lineRule="auto"/>
        <w:jc w:val="both"/>
        <w:rPr>
          <w:rFonts w:ascii="Times New Roman" w:hAnsi="Times New Roman" w:cs="Times New Roman"/>
          <w:b/>
          <w:i/>
          <w:sz w:val="26"/>
          <w:szCs w:val="26"/>
          <w:lang w:val="en-US"/>
        </w:rPr>
      </w:pPr>
      <w:r w:rsidRPr="00FA631D">
        <w:rPr>
          <w:rFonts w:ascii="Times New Roman" w:hAnsi="Times New Roman" w:cs="Times New Roman"/>
          <w:i/>
          <w:sz w:val="26"/>
          <w:szCs w:val="26"/>
          <w:lang w:val="en-US"/>
        </w:rPr>
        <w:t xml:space="preserve">Chương trình diễn ra lúc </w:t>
      </w:r>
      <w:r w:rsidRPr="00FA631D">
        <w:rPr>
          <w:rFonts w:ascii="Times New Roman" w:hAnsi="Times New Roman" w:cs="Times New Roman"/>
          <w:i/>
          <w:sz w:val="26"/>
          <w:szCs w:val="26"/>
        </w:rPr>
        <w:t xml:space="preserve">17g30, ngày </w:t>
      </w:r>
      <w:r w:rsidRPr="00FA631D">
        <w:rPr>
          <w:rFonts w:ascii="Times New Roman" w:hAnsi="Times New Roman" w:cs="Times New Roman"/>
          <w:i/>
          <w:sz w:val="26"/>
          <w:szCs w:val="26"/>
          <w:lang w:val="en-US"/>
        </w:rPr>
        <w:t>30/10/2019 (thứ T</w:t>
      </w:r>
      <w:r w:rsidR="00947818" w:rsidRPr="00FA631D">
        <w:rPr>
          <w:rFonts w:ascii="Times New Roman" w:hAnsi="Times New Roman" w:cs="Times New Roman"/>
          <w:i/>
          <w:sz w:val="26"/>
          <w:szCs w:val="26"/>
          <w:lang w:val="en-US"/>
        </w:rPr>
        <w:t>ư</w:t>
      </w:r>
      <w:r w:rsidRPr="00FA631D">
        <w:rPr>
          <w:rFonts w:ascii="Times New Roman" w:hAnsi="Times New Roman" w:cs="Times New Roman"/>
          <w:i/>
          <w:sz w:val="26"/>
          <w:szCs w:val="26"/>
          <w:lang w:val="en-US"/>
        </w:rPr>
        <w:t>)</w:t>
      </w:r>
    </w:p>
    <w:p w14:paraId="417E7ECA" w14:textId="77777777" w:rsidR="000A2B0D" w:rsidRPr="00FA631D" w:rsidRDefault="000A2B0D" w:rsidP="00FA631D">
      <w:pPr>
        <w:spacing w:before="120" w:after="120"/>
        <w:jc w:val="both"/>
        <w:rPr>
          <w:rFonts w:ascii="Times New Roman" w:hAnsi="Times New Roman" w:cs="Times New Roman"/>
          <w:b/>
          <w:i/>
          <w:sz w:val="26"/>
          <w:szCs w:val="26"/>
          <w:lang w:val="en-US"/>
        </w:rPr>
      </w:pPr>
    </w:p>
    <w:p w14:paraId="2CD2E24D" w14:textId="77777777" w:rsidR="000A2B0D" w:rsidRPr="00FA631D" w:rsidRDefault="000A2B0D" w:rsidP="00FA631D">
      <w:pPr>
        <w:spacing w:before="120" w:after="120"/>
        <w:ind w:firstLine="720"/>
        <w:jc w:val="both"/>
        <w:rPr>
          <w:rFonts w:ascii="Arial" w:hAnsi="Arial" w:cs="Arial"/>
          <w:sz w:val="24"/>
          <w:szCs w:val="24"/>
          <w:lang w:val="en-US"/>
        </w:rPr>
      </w:pPr>
      <w:r w:rsidRPr="00FA631D">
        <w:rPr>
          <w:rFonts w:ascii="Arial" w:hAnsi="Arial" w:cs="Arial"/>
          <w:b/>
          <w:i/>
          <w:sz w:val="24"/>
          <w:szCs w:val="24"/>
        </w:rPr>
        <w:t xml:space="preserve">(TP.HCM, ngày </w:t>
      </w:r>
      <w:r w:rsidR="007A0E4D" w:rsidRPr="00FA631D">
        <w:rPr>
          <w:rFonts w:ascii="Arial" w:hAnsi="Arial" w:cs="Arial"/>
          <w:b/>
          <w:i/>
          <w:sz w:val="24"/>
          <w:szCs w:val="24"/>
          <w:lang w:val="en-US"/>
        </w:rPr>
        <w:t>07/10/2019</w:t>
      </w:r>
      <w:r w:rsidRPr="00FA631D">
        <w:rPr>
          <w:rFonts w:ascii="Arial" w:hAnsi="Arial" w:cs="Arial"/>
          <w:b/>
          <w:i/>
          <w:sz w:val="24"/>
          <w:szCs w:val="24"/>
        </w:rPr>
        <w:t>)</w:t>
      </w:r>
      <w:r w:rsidRPr="00FA631D">
        <w:rPr>
          <w:rFonts w:ascii="Arial" w:hAnsi="Arial" w:cs="Arial"/>
          <w:b/>
          <w:sz w:val="24"/>
          <w:szCs w:val="24"/>
        </w:rPr>
        <w:t xml:space="preserve"> - </w:t>
      </w:r>
      <w:r w:rsidRPr="00FA631D">
        <w:rPr>
          <w:rFonts w:ascii="Arial" w:hAnsi="Arial" w:cs="Arial"/>
          <w:i/>
          <w:sz w:val="24"/>
          <w:szCs w:val="24"/>
        </w:rPr>
        <w:t>Hôm nay, Hội Tin học TP.HCM (HCA) chính thức công bố chuỗi sự kiện:</w:t>
      </w:r>
      <w:r w:rsidRPr="00FA631D">
        <w:rPr>
          <w:rFonts w:ascii="Arial" w:hAnsi="Arial" w:cs="Arial"/>
          <w:b/>
          <w:i/>
          <w:sz w:val="24"/>
          <w:szCs w:val="24"/>
        </w:rPr>
        <w:t xml:space="preserve"> </w:t>
      </w:r>
      <w:r w:rsidRPr="00FA631D">
        <w:rPr>
          <w:rFonts w:ascii="Arial" w:hAnsi="Arial" w:cs="Arial"/>
          <w:i/>
          <w:sz w:val="24"/>
          <w:szCs w:val="24"/>
        </w:rPr>
        <w:t>Hội thảo Toàn cảnh CNTT-TT Việt Nam lần thứ</w:t>
      </w:r>
      <w:r w:rsidR="007A0E4D" w:rsidRPr="00FA631D">
        <w:rPr>
          <w:rFonts w:ascii="Arial" w:hAnsi="Arial" w:cs="Arial"/>
          <w:i/>
          <w:sz w:val="24"/>
          <w:szCs w:val="24"/>
        </w:rPr>
        <w:t xml:space="preserve"> 2</w:t>
      </w:r>
      <w:r w:rsidR="007A0E4D" w:rsidRPr="00FA631D">
        <w:rPr>
          <w:rFonts w:ascii="Arial" w:hAnsi="Arial" w:cs="Arial"/>
          <w:i/>
          <w:sz w:val="24"/>
          <w:szCs w:val="24"/>
          <w:lang w:val="en-US"/>
        </w:rPr>
        <w:t>4</w:t>
      </w:r>
      <w:r w:rsidR="007A0E4D" w:rsidRPr="00FA631D">
        <w:rPr>
          <w:rFonts w:ascii="Arial" w:hAnsi="Arial" w:cs="Arial"/>
          <w:i/>
          <w:sz w:val="24"/>
          <w:szCs w:val="24"/>
        </w:rPr>
        <w:t xml:space="preserve"> (Vietnam ICT Outlook - VIO 201</w:t>
      </w:r>
      <w:r w:rsidR="007A0E4D" w:rsidRPr="00FA631D">
        <w:rPr>
          <w:rFonts w:ascii="Arial" w:hAnsi="Arial" w:cs="Arial"/>
          <w:i/>
          <w:sz w:val="24"/>
          <w:szCs w:val="24"/>
          <w:lang w:val="en-US"/>
        </w:rPr>
        <w:t>9</w:t>
      </w:r>
      <w:r w:rsidRPr="00FA631D">
        <w:rPr>
          <w:rFonts w:ascii="Arial" w:hAnsi="Arial" w:cs="Arial"/>
          <w:i/>
          <w:sz w:val="24"/>
          <w:szCs w:val="24"/>
        </w:rPr>
        <w:t>)</w:t>
      </w:r>
      <w:r w:rsidRPr="00FA631D">
        <w:rPr>
          <w:rFonts w:ascii="Arial" w:hAnsi="Arial" w:cs="Arial"/>
          <w:b/>
          <w:i/>
          <w:sz w:val="24"/>
          <w:szCs w:val="24"/>
        </w:rPr>
        <w:t xml:space="preserve"> </w:t>
      </w:r>
      <w:r w:rsidRPr="00FA631D">
        <w:rPr>
          <w:rFonts w:ascii="Arial" w:hAnsi="Arial" w:cs="Arial"/>
          <w:i/>
          <w:sz w:val="24"/>
          <w:szCs w:val="24"/>
        </w:rPr>
        <w:t>với</w:t>
      </w:r>
      <w:r w:rsidR="00596449" w:rsidRPr="00FA631D">
        <w:rPr>
          <w:rFonts w:ascii="Arial" w:hAnsi="Arial" w:cs="Arial"/>
          <w:i/>
          <w:sz w:val="24"/>
          <w:szCs w:val="24"/>
          <w:lang w:val="en-US"/>
        </w:rPr>
        <w:t xml:space="preserve"> </w:t>
      </w:r>
      <w:r w:rsidRPr="00FA631D">
        <w:rPr>
          <w:rFonts w:ascii="Arial" w:hAnsi="Arial" w:cs="Arial"/>
          <w:i/>
          <w:sz w:val="24"/>
          <w:szCs w:val="24"/>
        </w:rPr>
        <w:t>chủ đề</w:t>
      </w:r>
      <w:r w:rsidR="007A0E4D" w:rsidRPr="00FA631D">
        <w:rPr>
          <w:rFonts w:ascii="Arial" w:hAnsi="Arial" w:cs="Arial"/>
          <w:i/>
          <w:sz w:val="24"/>
          <w:szCs w:val="24"/>
          <w:lang w:val="en-US"/>
        </w:rPr>
        <w:t xml:space="preserve"> Định hình tương lai Fintech Việt Nam</w:t>
      </w:r>
      <w:r w:rsidR="00B9615C">
        <w:rPr>
          <w:rFonts w:ascii="Arial" w:hAnsi="Arial" w:cs="Arial"/>
          <w:i/>
          <w:sz w:val="24"/>
          <w:szCs w:val="24"/>
          <w:lang w:val="en-US"/>
        </w:rPr>
        <w:t xml:space="preserve"> - </w:t>
      </w:r>
      <w:r w:rsidR="007A0E4D" w:rsidRPr="00FA631D">
        <w:rPr>
          <w:rFonts w:ascii="Arial" w:hAnsi="Arial" w:cs="Arial"/>
          <w:i/>
          <w:sz w:val="24"/>
          <w:szCs w:val="24"/>
          <w:lang w:val="en-US"/>
        </w:rPr>
        <w:t>Shapin</w:t>
      </w:r>
      <w:r w:rsidR="00B9615C">
        <w:rPr>
          <w:rFonts w:ascii="Arial" w:hAnsi="Arial" w:cs="Arial"/>
          <w:i/>
          <w:sz w:val="24"/>
          <w:szCs w:val="24"/>
          <w:lang w:val="en-US"/>
        </w:rPr>
        <w:t>g the future of Vietnam Fintech</w:t>
      </w:r>
      <w:r w:rsidR="007A0E4D" w:rsidRPr="00FA631D">
        <w:rPr>
          <w:rFonts w:ascii="Arial" w:hAnsi="Arial" w:cs="Arial"/>
          <w:i/>
          <w:sz w:val="24"/>
          <w:szCs w:val="24"/>
          <w:lang w:val="en-US"/>
        </w:rPr>
        <w:t xml:space="preserve"> </w:t>
      </w:r>
      <w:r w:rsidRPr="00FA631D">
        <w:rPr>
          <w:rFonts w:ascii="Arial" w:hAnsi="Arial" w:cs="Arial"/>
          <w:i/>
          <w:sz w:val="24"/>
          <w:szCs w:val="24"/>
        </w:rPr>
        <w:t>và Lễ trao giải Top ICT Việ</w:t>
      </w:r>
      <w:r w:rsidR="007A0E4D" w:rsidRPr="00FA631D">
        <w:rPr>
          <w:rFonts w:ascii="Arial" w:hAnsi="Arial" w:cs="Arial"/>
          <w:i/>
          <w:sz w:val="24"/>
          <w:szCs w:val="24"/>
        </w:rPr>
        <w:t>t Nam 201</w:t>
      </w:r>
      <w:r w:rsidR="007A0E4D" w:rsidRPr="00FA631D">
        <w:rPr>
          <w:rFonts w:ascii="Arial" w:hAnsi="Arial" w:cs="Arial"/>
          <w:i/>
          <w:sz w:val="24"/>
          <w:szCs w:val="24"/>
          <w:lang w:val="en-US"/>
        </w:rPr>
        <w:t>9</w:t>
      </w:r>
      <w:r w:rsidRPr="00FA631D">
        <w:rPr>
          <w:rFonts w:ascii="Arial" w:hAnsi="Arial" w:cs="Arial"/>
          <w:i/>
          <w:sz w:val="24"/>
          <w:szCs w:val="24"/>
        </w:rPr>
        <w:t xml:space="preserve">. Chuỗi sự kiện sẽ diễn ra trong hai ngày </w:t>
      </w:r>
      <w:r w:rsidR="007A0E4D" w:rsidRPr="00FA631D">
        <w:rPr>
          <w:rFonts w:ascii="Arial" w:hAnsi="Arial" w:cs="Arial"/>
          <w:i/>
          <w:sz w:val="24"/>
          <w:szCs w:val="24"/>
          <w:lang w:val="en-US"/>
        </w:rPr>
        <w:t>30 và 31/10/2019</w:t>
      </w:r>
      <w:r w:rsidRPr="00FA631D">
        <w:rPr>
          <w:rFonts w:ascii="Arial" w:hAnsi="Arial" w:cs="Arial"/>
          <w:i/>
          <w:sz w:val="24"/>
          <w:szCs w:val="24"/>
        </w:rPr>
        <w:t xml:space="preserve"> tại</w:t>
      </w:r>
      <w:r w:rsidRPr="00FA631D">
        <w:rPr>
          <w:rFonts w:ascii="Arial" w:hAnsi="Arial" w:cs="Arial"/>
          <w:b/>
          <w:i/>
          <w:sz w:val="24"/>
          <w:szCs w:val="24"/>
        </w:rPr>
        <w:t xml:space="preserve"> </w:t>
      </w:r>
      <w:r w:rsidRPr="00FA631D">
        <w:rPr>
          <w:rFonts w:ascii="Arial" w:hAnsi="Arial" w:cs="Arial"/>
          <w:i/>
          <w:sz w:val="24"/>
          <w:szCs w:val="24"/>
        </w:rPr>
        <w:t>Trung tâm Hội nghị White Palace, 194 Hoàng Văn Thụ, P.9, Q.Phú Nhuận, TP.HCM.</w:t>
      </w:r>
      <w:r w:rsidRPr="00FA631D">
        <w:rPr>
          <w:rFonts w:ascii="Arial" w:hAnsi="Arial" w:cs="Arial"/>
          <w:sz w:val="24"/>
          <w:szCs w:val="24"/>
        </w:rPr>
        <w:t xml:space="preserve"> </w:t>
      </w:r>
      <w:r w:rsidR="00947818" w:rsidRPr="00FA631D">
        <w:rPr>
          <w:rFonts w:ascii="Arial" w:hAnsi="Arial" w:cs="Arial"/>
          <w:sz w:val="24"/>
          <w:szCs w:val="24"/>
          <w:lang w:val="en-US"/>
        </w:rPr>
        <w:t xml:space="preserve"> </w:t>
      </w:r>
    </w:p>
    <w:p w14:paraId="3140726C" w14:textId="5C0A8D46" w:rsidR="00947818" w:rsidRPr="00FA631D" w:rsidRDefault="00947818" w:rsidP="00FA631D">
      <w:pPr>
        <w:spacing w:before="120" w:after="120"/>
        <w:ind w:firstLine="720"/>
        <w:jc w:val="both"/>
        <w:rPr>
          <w:rFonts w:ascii="Arial" w:hAnsi="Arial" w:cs="Arial"/>
          <w:sz w:val="24"/>
          <w:szCs w:val="24"/>
          <w:lang w:val="en-US"/>
        </w:rPr>
      </w:pPr>
      <w:r w:rsidRPr="00FA631D">
        <w:rPr>
          <w:rFonts w:ascii="Arial" w:hAnsi="Arial" w:cs="Arial"/>
          <w:sz w:val="24"/>
          <w:szCs w:val="24"/>
        </w:rPr>
        <w:t xml:space="preserve">Ước tính trên thế giới hiện có khoảng 10.000 công ty Fintech đang cạnh tranh với các ngân hàng trong mọi lĩnh vực từ thanh toán, huy động vốn, cho vay, kinh doanh ngoại hối và cả tư vấn đầu tư. Các công ty Fintech trên thế giới đã nhận được hàng trăm tỷ USD vốn đầu tư trong vài năm gần đây. Riêng ở Việt Nam, mặc dù Fintech đã và đang thu hút được sự quan tâm rất lớn tuy nhiên các công ty Fintech ở Việt Nam hiện chủ yếu chỉ tập trung ở ba dịch vụ: thanh toán, cho vay ngang hàng và huy động vốn cộng đồng. Vì nhiều lý do khác nhau, </w:t>
      </w:r>
      <w:r w:rsidR="00643A9D">
        <w:rPr>
          <w:rFonts w:ascii="Arial" w:hAnsi="Arial" w:cs="Arial"/>
          <w:sz w:val="24"/>
          <w:szCs w:val="24"/>
          <w:lang w:val="en-US"/>
        </w:rPr>
        <w:t>ở tầm</w:t>
      </w:r>
      <w:r w:rsidRPr="00FA631D">
        <w:rPr>
          <w:rFonts w:ascii="Arial" w:hAnsi="Arial" w:cs="Arial"/>
          <w:sz w:val="24"/>
          <w:szCs w:val="24"/>
        </w:rPr>
        <w:t xml:space="preserve"> vi mô lẫn vĩ mô, các lĩnh vực cụ thể khác như dịch vụ quản lý tài sản, quản lý thanh khoản, quản lý đầu tư, bảo hiểm, dịch vụ tư vấn tài chính tự động vẫn đang trong quá trình sơ khai. Nói khác đi, hệ sinh thái số trong lĩnh vực tài chính-ngân hàng ở Việt Nam mặc dù phát triển nở rộ gần đây nhưng vẫn đang còn nhiều hạn chế và gặp không ít các khó khăn, trở ngại.</w:t>
      </w:r>
    </w:p>
    <w:p w14:paraId="6DB3D0BB" w14:textId="780388BB" w:rsidR="00032AFE" w:rsidRDefault="00032AFE" w:rsidP="00623AAB">
      <w:pPr>
        <w:spacing w:before="120" w:after="120"/>
        <w:ind w:firstLine="720"/>
        <w:jc w:val="both"/>
        <w:rPr>
          <w:rFonts w:ascii="Arial" w:hAnsi="Arial" w:cs="Arial"/>
          <w:sz w:val="24"/>
          <w:szCs w:val="24"/>
        </w:rPr>
      </w:pPr>
      <w:r w:rsidRPr="000A2B0D">
        <w:rPr>
          <w:rFonts w:ascii="Arial" w:hAnsi="Arial" w:cs="Arial"/>
          <w:sz w:val="24"/>
          <w:szCs w:val="24"/>
        </w:rPr>
        <w:t>Công nghệ tài chính đang phát triển nhanh và mạnh mẽ, làm thay đổi sâu sắc phư</w:t>
      </w:r>
      <w:r w:rsidRPr="00623AAB">
        <w:rPr>
          <w:rFonts w:ascii="Arial" w:hAnsi="Arial" w:cs="Arial"/>
          <w:sz w:val="24"/>
          <w:szCs w:val="24"/>
        </w:rPr>
        <w:t xml:space="preserve">ơng thức và mô hình kinh doanh </w:t>
      </w:r>
      <w:r w:rsidRPr="000A2B0D">
        <w:rPr>
          <w:rFonts w:ascii="Arial" w:hAnsi="Arial" w:cs="Arial"/>
          <w:sz w:val="24"/>
          <w:szCs w:val="24"/>
        </w:rPr>
        <w:t xml:space="preserve">tạo </w:t>
      </w:r>
      <w:r w:rsidRPr="00623AAB">
        <w:rPr>
          <w:rFonts w:ascii="Arial" w:hAnsi="Arial" w:cs="Arial"/>
          <w:sz w:val="24"/>
          <w:szCs w:val="24"/>
        </w:rPr>
        <w:t xml:space="preserve">ra nhiều cơ hội mới. Cùng với sự phát triển của kinh tế số, khu vực tài chính từ lâu đã là ngành sử dụng công nghệ số trong hoạt động thông qua việc số hóa các dịch vụ tài chính. Dựa trên công nghệ tài chính, nhiều mô hình và sản phẩm tài chính số hoá đã xuất hiện như ví điện tử (Mobile wallet), chuyển tiền ngang hàng (Peer-To-Peer transfer), thanh toán di động (Mobile payment), ngân hàng di động (Mobile banking), cho vay ngang hàng (Peer-To-Peer lending), huy động vốn cộng đồng (Equity-based crowdfunding), ngân hàng chuỗi khối (Blockchain banking), ngân hàng số (Digital banking). Nhờ có công nghệ tài chính, người dùng có thể chủ động thực hiện các dịch vụ tài chính không cần có sự hỗ trợ của nhân viên các tổ chức tài chính. Các công ty Fintech có thể cạnh tranh trực tiếp với các tổ chức tài chính truyền thống nhờ các sản phẩm và công nghệ tài chính sáng tạo hơn, cung cấp dịch vụ nhanh hơn hoặc tập trung phục vụ các phân khúc mà các tổ chức tài chính truyền thống chưa đáp </w:t>
      </w:r>
      <w:r w:rsidRPr="00623AAB">
        <w:rPr>
          <w:rFonts w:ascii="Arial" w:hAnsi="Arial" w:cs="Arial"/>
          <w:sz w:val="24"/>
          <w:szCs w:val="24"/>
        </w:rPr>
        <w:lastRenderedPageBreak/>
        <w:t>ứng được.</w:t>
      </w:r>
      <w:r w:rsidRPr="00623AAB">
        <w:rPr>
          <w:rFonts w:ascii="Arial" w:hAnsi="Arial" w:cs="Arial"/>
          <w:sz w:val="24"/>
          <w:szCs w:val="24"/>
          <w:lang w:val="en-US"/>
        </w:rPr>
        <w:t xml:space="preserve"> </w:t>
      </w:r>
      <w:r w:rsidRPr="00623AAB">
        <w:rPr>
          <w:rFonts w:ascii="Arial" w:hAnsi="Arial" w:cs="Arial"/>
          <w:sz w:val="24"/>
          <w:szCs w:val="24"/>
        </w:rPr>
        <w:t>Tuy nhiên, bên cạnh những lợi ích, sự trỗi dậy của Fintech cũng kèm theo nhiều thách thức, tác động trực tiếp đến các ngân hàng</w:t>
      </w:r>
      <w:r w:rsidRPr="00623AAB">
        <w:rPr>
          <w:rFonts w:ascii="Arial" w:hAnsi="Arial" w:cs="Arial"/>
          <w:sz w:val="24"/>
          <w:szCs w:val="24"/>
          <w:lang w:val="en-US"/>
        </w:rPr>
        <w:t xml:space="preserve">, các công ty </w:t>
      </w:r>
      <w:r w:rsidRPr="00623AAB">
        <w:rPr>
          <w:rFonts w:ascii="Arial" w:hAnsi="Arial" w:cs="Arial"/>
          <w:sz w:val="24"/>
          <w:szCs w:val="24"/>
        </w:rPr>
        <w:t>Fintech mới tham gia vào lĩnh vực tài chính, trong đó có vấn đề kiểm soát an ninh mạng, chi phí đầu tư hạ tầng kỹ thuật, công nghệ, đào tạo nhân lực…</w:t>
      </w:r>
    </w:p>
    <w:p w14:paraId="107279E5" w14:textId="3A9127E2" w:rsidR="004F19A1" w:rsidRDefault="00596449" w:rsidP="00623AAB">
      <w:pPr>
        <w:spacing w:before="120" w:after="120"/>
        <w:ind w:firstLine="720"/>
        <w:jc w:val="both"/>
        <w:rPr>
          <w:rFonts w:ascii="Arial" w:hAnsi="Arial" w:cs="Arial"/>
          <w:sz w:val="24"/>
          <w:szCs w:val="24"/>
          <w:lang w:val="en-US"/>
        </w:rPr>
      </w:pPr>
      <w:r w:rsidRPr="00FA631D">
        <w:rPr>
          <w:rFonts w:ascii="Arial" w:hAnsi="Arial" w:cs="Arial"/>
          <w:sz w:val="24"/>
          <w:szCs w:val="24"/>
        </w:rPr>
        <w:t xml:space="preserve">Trong bối cảnh đó, Toàn cảnh Công nghệ thông tin – Truyền thông Việt Nam (Vietnam ICT Outlook - VIO) </w:t>
      </w:r>
      <w:r w:rsidR="000747A2" w:rsidRPr="00FA631D">
        <w:rPr>
          <w:rFonts w:ascii="Arial" w:hAnsi="Arial" w:cs="Arial"/>
          <w:sz w:val="24"/>
          <w:szCs w:val="24"/>
        </w:rPr>
        <w:t xml:space="preserve">là một trong những sự kiện lớn về công nghệ thông tin và truyền thông </w:t>
      </w:r>
      <w:r w:rsidRPr="00FA631D">
        <w:rPr>
          <w:rFonts w:ascii="Arial" w:hAnsi="Arial" w:cs="Arial"/>
          <w:sz w:val="24"/>
          <w:szCs w:val="24"/>
        </w:rPr>
        <w:t>được tổ chức thường niên từ năm 1995</w:t>
      </w:r>
      <w:r w:rsidR="000747A2" w:rsidRPr="00FA631D">
        <w:rPr>
          <w:rFonts w:ascii="Arial" w:hAnsi="Arial" w:cs="Arial"/>
          <w:sz w:val="24"/>
          <w:szCs w:val="24"/>
        </w:rPr>
        <w:t xml:space="preserve">. </w:t>
      </w:r>
      <w:r w:rsidRPr="00FA631D">
        <w:rPr>
          <w:rFonts w:ascii="Arial" w:hAnsi="Arial" w:cs="Arial"/>
          <w:sz w:val="24"/>
          <w:szCs w:val="24"/>
        </w:rPr>
        <w:t xml:space="preserve"> </w:t>
      </w:r>
      <w:r w:rsidR="00B70A0E" w:rsidRPr="00FA631D">
        <w:rPr>
          <w:rFonts w:ascii="Arial" w:hAnsi="Arial" w:cs="Arial"/>
          <w:sz w:val="24"/>
          <w:szCs w:val="24"/>
        </w:rPr>
        <w:t xml:space="preserve">Với </w:t>
      </w:r>
      <w:r w:rsidRPr="00FA631D">
        <w:rPr>
          <w:rFonts w:ascii="Arial" w:hAnsi="Arial" w:cs="Arial"/>
          <w:sz w:val="24"/>
          <w:szCs w:val="24"/>
        </w:rPr>
        <w:t xml:space="preserve">chủ đề </w:t>
      </w:r>
      <w:r w:rsidR="00B70A0E" w:rsidRPr="00FA631D">
        <w:rPr>
          <w:rFonts w:ascii="Arial" w:hAnsi="Arial" w:cs="Arial"/>
          <w:sz w:val="24"/>
          <w:szCs w:val="24"/>
        </w:rPr>
        <w:t>“Định hình tương lai Fintech Việt Nam – Shaping the future of Vietnam Fintech” – hội thảo được Hội Tin học TP.HCA (HCA) phối hợp cùng Fintech Academy Singapore (FTA), Hiệp hội ngân hàng Việt Nam (VNBA) và Viện Nghiên cứu phát triển Công nghệ ngân hàng Đại học Quốc gia TP.HCM (VNUHCM-IBT) tổ chức dự kiến diễn ra vào thứ Năm ngày 31/10/2019 tại White Palace, 194 Hoàng Vă</w:t>
      </w:r>
      <w:r w:rsidR="00947818" w:rsidRPr="00FA631D">
        <w:rPr>
          <w:rFonts w:ascii="Arial" w:hAnsi="Arial" w:cs="Arial"/>
          <w:sz w:val="24"/>
          <w:szCs w:val="24"/>
        </w:rPr>
        <w:t xml:space="preserve">n Thụ, Quận Phú Nhuận, TP.HCM. </w:t>
      </w:r>
    </w:p>
    <w:p w14:paraId="6D12F03C" w14:textId="4A57B24F" w:rsidR="00032AFE" w:rsidRDefault="00B70A0E" w:rsidP="00032AFE">
      <w:pPr>
        <w:spacing w:before="120" w:after="120"/>
        <w:ind w:firstLine="720"/>
        <w:jc w:val="both"/>
        <w:rPr>
          <w:rFonts w:ascii="Arial" w:hAnsi="Arial" w:cs="Arial"/>
          <w:sz w:val="24"/>
          <w:szCs w:val="24"/>
          <w:lang w:val="en-US"/>
        </w:rPr>
      </w:pPr>
      <w:r w:rsidRPr="00FA631D">
        <w:rPr>
          <w:rFonts w:ascii="Arial" w:hAnsi="Arial" w:cs="Arial"/>
          <w:sz w:val="24"/>
          <w:szCs w:val="24"/>
        </w:rPr>
        <w:t xml:space="preserve">Đây là </w:t>
      </w:r>
      <w:r w:rsidR="00643A9D">
        <w:rPr>
          <w:rFonts w:ascii="Arial" w:hAnsi="Arial" w:cs="Arial"/>
          <w:sz w:val="24"/>
          <w:szCs w:val="24"/>
          <w:lang w:val="en-US"/>
        </w:rPr>
        <w:t>sự kiện</w:t>
      </w:r>
      <w:r w:rsidRPr="00FA631D">
        <w:rPr>
          <w:rFonts w:ascii="Arial" w:hAnsi="Arial" w:cs="Arial"/>
          <w:sz w:val="24"/>
          <w:szCs w:val="24"/>
        </w:rPr>
        <w:t xml:space="preserve"> để các công ty công nghệ, các công ty công nghệ tài chính, các ngân hàng, cơ quan quản lý nhà nước, hiệp hội ngành nghề và các chuyên gia, nhà khoa học chia sẻ về các cơ hội, thách thức và giải pháp thúc đẩy phát triển hệ sinh thái số trong lĩnh vực tài chính-ngân hàng ở Việt Nam. </w:t>
      </w:r>
      <w:bookmarkStart w:id="1" w:name="OLE_LINK23"/>
      <w:bookmarkStart w:id="2" w:name="OLE_LINK24"/>
      <w:bookmarkStart w:id="3" w:name="OLE_LINK46"/>
      <w:r w:rsidR="00032AFE">
        <w:rPr>
          <w:rFonts w:ascii="Arial" w:hAnsi="Arial" w:cs="Arial"/>
          <w:sz w:val="24"/>
          <w:szCs w:val="24"/>
          <w:lang w:val="en-US"/>
        </w:rPr>
        <w:t>VIO</w:t>
      </w:r>
      <w:r w:rsidR="00032AFE" w:rsidRPr="004F19A1">
        <w:rPr>
          <w:rFonts w:ascii="Arial" w:hAnsi="Arial" w:cs="Arial"/>
          <w:sz w:val="24"/>
          <w:szCs w:val="24"/>
        </w:rPr>
        <w:t xml:space="preserve"> 2019 lần này cũng mong muốn đóng góp một phần nhỏ vào </w:t>
      </w:r>
      <w:r w:rsidR="00032AFE">
        <w:rPr>
          <w:rFonts w:ascii="Arial" w:hAnsi="Arial" w:cs="Arial"/>
          <w:sz w:val="24"/>
          <w:szCs w:val="24"/>
          <w:lang w:val="en-US"/>
        </w:rPr>
        <w:t xml:space="preserve">kế hoạch xây dựng </w:t>
      </w:r>
      <w:r w:rsidR="00032AFE" w:rsidRPr="004F19A1">
        <w:rPr>
          <w:rFonts w:ascii="Arial" w:hAnsi="Arial" w:cs="Arial"/>
          <w:sz w:val="24"/>
          <w:szCs w:val="24"/>
        </w:rPr>
        <w:t xml:space="preserve">thành phố Hồ Chí Minh </w:t>
      </w:r>
      <w:r w:rsidR="00032AFE">
        <w:rPr>
          <w:rFonts w:ascii="Arial" w:hAnsi="Arial" w:cs="Arial"/>
          <w:sz w:val="24"/>
          <w:szCs w:val="24"/>
          <w:lang w:val="en-US"/>
        </w:rPr>
        <w:t xml:space="preserve">trở thành </w:t>
      </w:r>
      <w:r w:rsidR="00032AFE" w:rsidRPr="004F19A1">
        <w:rPr>
          <w:rFonts w:ascii="Arial" w:hAnsi="Arial" w:cs="Arial"/>
          <w:sz w:val="24"/>
          <w:szCs w:val="24"/>
        </w:rPr>
        <w:t>trung tâm tài chính khu vực với những nền tảng công nghệ, các ứng dụng Fintech mới nhất và phù hợp với tình hình thực tế tại thành phố Hồ Chí Minh và Việt Nam.</w:t>
      </w:r>
    </w:p>
    <w:p w14:paraId="76CE45CC" w14:textId="77777777" w:rsidR="003C1803" w:rsidRDefault="003C1803" w:rsidP="00032AF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after="120" w:line="276" w:lineRule="auto"/>
        <w:ind w:firstLine="426"/>
        <w:jc w:val="both"/>
        <w:rPr>
          <w:rFonts w:ascii="Arial" w:hAnsi="Arial" w:cs="Arial"/>
          <w:sz w:val="24"/>
          <w:szCs w:val="24"/>
        </w:rPr>
      </w:pPr>
      <w:r w:rsidRPr="003C1803">
        <w:rPr>
          <w:rFonts w:ascii="Arial" w:hAnsi="Arial" w:cs="Arial"/>
          <w:sz w:val="24"/>
          <w:szCs w:val="24"/>
        </w:rPr>
        <w:t xml:space="preserve">Theo khảo sát của Viện Nghiên cứu phát triển Công nghệ ngân hàng Đại học Quốc gia TP.HCM (VNUHCM-IBT), hiện có hơn 154 công ty đang hoạt động trong lĩnh vực Fintech tại Việt Nam trong đó có 37 công ty hoạt động trong mảng thanh toán, 25 công ty hoạt động trong lĩnh vực cho vay; mảng blockchain, Crypto &amp; Remittance có 22 công ty. Có đến 70% công ty Fintech ở Việt Nam là các công ty khởi nghiệp có vốn đầu tư đến từ các quốc gia phát triển như Nhật Bản, Hoa Kỳ, Canada, Úc, Anh, Đan Mạch, Pháp và các quốc gia lân cận như Trung Quốc, Singapore, Malaysia. Điều này cho thấy xu hướng các công ty Fintech ở Việt Nam sẽ tham gia chia sẻ, lấn chiếm thị phần bán lẻ tiềm năng của các ngân hàng truyền thống khi mà hiện nay, hoạt động cho vay ngang hàng, ví điện tử, tiền ảo, thanh toán và trả góp bằng thẻ đã và đang thâm nhập mạnh mẽ vào cuộc sống hàng ngày tại Việt Nam. </w:t>
      </w:r>
    </w:p>
    <w:p w14:paraId="3C219DFA" w14:textId="5C16EEA6" w:rsidR="00735A29" w:rsidRDefault="00032AFE" w:rsidP="00032AF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after="120" w:line="276" w:lineRule="auto"/>
        <w:ind w:firstLine="426"/>
        <w:jc w:val="both"/>
        <w:rPr>
          <w:rFonts w:ascii="Arial" w:hAnsi="Arial" w:cs="Arial"/>
          <w:bCs/>
          <w:sz w:val="24"/>
          <w:szCs w:val="24"/>
        </w:rPr>
      </w:pPr>
      <w:r>
        <w:rPr>
          <w:rFonts w:ascii="Arial" w:hAnsi="Arial" w:cs="Arial"/>
          <w:b/>
          <w:sz w:val="24"/>
          <w:szCs w:val="24"/>
        </w:rPr>
        <w:t>Đánh</w:t>
      </w:r>
      <w:r w:rsidR="00856DA3">
        <w:rPr>
          <w:rFonts w:ascii="Arial" w:hAnsi="Arial" w:cs="Arial"/>
          <w:b/>
          <w:sz w:val="24"/>
          <w:szCs w:val="24"/>
        </w:rPr>
        <w:t xml:space="preserve"> giá về sự kiện này, ông Lâm Nguyễn Hải Long, Chủ tịch HCA cho biết “</w:t>
      </w:r>
      <w:r w:rsidR="00856DA3">
        <w:rPr>
          <w:rFonts w:ascii="Arial" w:hAnsi="Arial" w:cs="Arial"/>
          <w:bCs/>
          <w:sz w:val="24"/>
          <w:szCs w:val="24"/>
        </w:rPr>
        <w:t xml:space="preserve">Với tinh thần luôn đổi mới, </w:t>
      </w:r>
      <w:r w:rsidR="00735A29">
        <w:rPr>
          <w:rFonts w:ascii="Arial" w:hAnsi="Arial" w:cs="Arial"/>
          <w:bCs/>
          <w:sz w:val="24"/>
          <w:szCs w:val="24"/>
        </w:rPr>
        <w:t>đây là lần đầu tiên HCA thay đổi cả hình thức và nội dung của VIO thông qua việc hợp tác với Fintech Academy Singapore</w:t>
      </w:r>
      <w:r w:rsidR="003905ED">
        <w:rPr>
          <w:rFonts w:ascii="Arial" w:hAnsi="Arial" w:cs="Arial"/>
          <w:bCs/>
          <w:sz w:val="24"/>
          <w:szCs w:val="24"/>
        </w:rPr>
        <w:t>.</w:t>
      </w:r>
      <w:r w:rsidR="00735A29">
        <w:rPr>
          <w:rFonts w:ascii="Arial" w:hAnsi="Arial" w:cs="Arial"/>
          <w:bCs/>
          <w:sz w:val="24"/>
          <w:szCs w:val="24"/>
        </w:rPr>
        <w:t xml:space="preserve"> Là một trong những lĩnh vực </w:t>
      </w:r>
      <w:r w:rsidR="003905ED">
        <w:rPr>
          <w:rFonts w:ascii="Arial" w:hAnsi="Arial" w:cs="Arial"/>
          <w:bCs/>
          <w:sz w:val="24"/>
          <w:szCs w:val="24"/>
        </w:rPr>
        <w:t xml:space="preserve">còn </w:t>
      </w:r>
      <w:r w:rsidR="00735A29">
        <w:rPr>
          <w:rFonts w:ascii="Arial" w:hAnsi="Arial" w:cs="Arial"/>
          <w:bCs/>
          <w:sz w:val="24"/>
          <w:szCs w:val="24"/>
        </w:rPr>
        <w:t>khá mới mẻ ở Việt Nam, HCA mong muốn thúc đẩy, hỗ trợ các hoạt động liên quan đến Fintech để giúp các doanh nghiệp công nghệ có thể tiệm cận với những xu hướng, công nghệ mới nhất đang diễn ra trên thế giới.</w:t>
      </w:r>
      <w:r w:rsidR="003905ED">
        <w:rPr>
          <w:rFonts w:ascii="Arial" w:hAnsi="Arial" w:cs="Arial"/>
          <w:bCs/>
          <w:sz w:val="24"/>
          <w:szCs w:val="24"/>
        </w:rPr>
        <w:t>”</w:t>
      </w:r>
      <w:r w:rsidR="00735A29">
        <w:rPr>
          <w:rFonts w:ascii="Arial" w:hAnsi="Arial" w:cs="Arial"/>
          <w:bCs/>
          <w:sz w:val="24"/>
          <w:szCs w:val="24"/>
        </w:rPr>
        <w:t xml:space="preserve"> </w:t>
      </w:r>
    </w:p>
    <w:p w14:paraId="2475C6C0" w14:textId="6B181CC8" w:rsidR="00596449" w:rsidRPr="00FA631D" w:rsidRDefault="009D1455" w:rsidP="00856DA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after="120" w:line="276" w:lineRule="auto"/>
        <w:ind w:firstLine="426"/>
        <w:jc w:val="both"/>
        <w:rPr>
          <w:rFonts w:ascii="Arial" w:hAnsi="Arial" w:cs="Arial"/>
          <w:b/>
          <w:sz w:val="24"/>
          <w:szCs w:val="24"/>
        </w:rPr>
      </w:pPr>
      <w:r w:rsidRPr="00FA631D">
        <w:rPr>
          <w:rFonts w:ascii="Arial" w:hAnsi="Arial" w:cs="Arial"/>
          <w:b/>
          <w:sz w:val="24"/>
          <w:szCs w:val="24"/>
        </w:rPr>
        <w:t>Tiến sĩ</w:t>
      </w:r>
      <w:r w:rsidR="00596449" w:rsidRPr="00FA631D">
        <w:rPr>
          <w:rFonts w:ascii="Arial" w:hAnsi="Arial" w:cs="Arial"/>
          <w:b/>
          <w:sz w:val="24"/>
          <w:szCs w:val="24"/>
        </w:rPr>
        <w:t xml:space="preserve"> Koh Noi Keng, Lillian</w:t>
      </w:r>
      <w:r w:rsidRPr="00FA631D">
        <w:rPr>
          <w:rFonts w:ascii="Arial" w:hAnsi="Arial" w:cs="Arial"/>
          <w:b/>
          <w:sz w:val="24"/>
          <w:szCs w:val="24"/>
        </w:rPr>
        <w:t xml:space="preserve">, </w:t>
      </w:r>
      <w:r w:rsidR="00596449" w:rsidRPr="00FA631D">
        <w:rPr>
          <w:rFonts w:ascii="Arial" w:hAnsi="Arial" w:cs="Arial"/>
          <w:b/>
          <w:sz w:val="24"/>
          <w:szCs w:val="24"/>
        </w:rPr>
        <w:t>CEO, Fintech Academy</w:t>
      </w:r>
      <w:r w:rsidRPr="00FA631D">
        <w:rPr>
          <w:rFonts w:ascii="Arial" w:hAnsi="Arial" w:cs="Arial"/>
          <w:b/>
          <w:sz w:val="24"/>
          <w:szCs w:val="24"/>
        </w:rPr>
        <w:t xml:space="preserve">; Cố vấn Phòng thương mại kỹ thuật số Singapore </w:t>
      </w:r>
      <w:r w:rsidR="00FA631D" w:rsidRPr="00FA631D">
        <w:rPr>
          <w:rFonts w:ascii="Arial" w:hAnsi="Arial" w:cs="Arial"/>
          <w:b/>
          <w:sz w:val="24"/>
          <w:szCs w:val="24"/>
        </w:rPr>
        <w:t>chia sẻ</w:t>
      </w:r>
      <w:r w:rsidRPr="00FA631D">
        <w:rPr>
          <w:rFonts w:ascii="Arial" w:hAnsi="Arial" w:cs="Arial"/>
          <w:b/>
          <w:sz w:val="24"/>
          <w:szCs w:val="24"/>
        </w:rPr>
        <w:t>:</w:t>
      </w:r>
    </w:p>
    <w:p w14:paraId="55567B75" w14:textId="77777777" w:rsidR="00FA631D" w:rsidRPr="00220DBC" w:rsidRDefault="00FA631D" w:rsidP="00FA631D">
      <w:pPr>
        <w:spacing w:before="120" w:after="120"/>
        <w:jc w:val="both"/>
        <w:rPr>
          <w:rFonts w:ascii="Arial" w:hAnsi="Arial" w:cs="Arial"/>
          <w:sz w:val="24"/>
          <w:szCs w:val="24"/>
          <w:lang w:val="en-US"/>
        </w:rPr>
      </w:pPr>
      <w:r w:rsidRPr="00220DBC">
        <w:rPr>
          <w:rFonts w:ascii="Arial" w:hAnsi="Arial" w:cs="Arial"/>
          <w:sz w:val="24"/>
          <w:szCs w:val="24"/>
        </w:rPr>
        <w:t xml:space="preserve">CNTT-TT </w:t>
      </w:r>
      <w:r w:rsidR="007C38D4" w:rsidRPr="00220DBC">
        <w:rPr>
          <w:rFonts w:ascii="Arial" w:hAnsi="Arial" w:cs="Arial"/>
          <w:bCs/>
          <w:sz w:val="24"/>
          <w:szCs w:val="24"/>
        </w:rPr>
        <w:t xml:space="preserve">đã được ứng dụng sâu rộng vào hầu hết các hoạt động </w:t>
      </w:r>
      <w:r w:rsidRPr="00220DBC">
        <w:rPr>
          <w:rFonts w:ascii="Arial" w:hAnsi="Arial" w:cs="Arial"/>
          <w:sz w:val="24"/>
          <w:szCs w:val="24"/>
        </w:rPr>
        <w:t xml:space="preserve">công nghiệp và </w:t>
      </w:r>
      <w:r w:rsidRPr="00220DBC">
        <w:rPr>
          <w:rFonts w:ascii="Arial" w:hAnsi="Arial" w:cs="Arial"/>
          <w:sz w:val="24"/>
          <w:szCs w:val="24"/>
          <w:lang w:val="en-US"/>
        </w:rPr>
        <w:t xml:space="preserve">là chìa khóa giúp Singapore </w:t>
      </w:r>
      <w:r w:rsidRPr="00220DBC">
        <w:rPr>
          <w:rFonts w:ascii="Arial" w:hAnsi="Arial" w:cs="Arial"/>
          <w:sz w:val="24"/>
          <w:szCs w:val="24"/>
        </w:rPr>
        <w:t xml:space="preserve">nâng cao năng lực cạnh tranh bằng cách </w:t>
      </w:r>
      <w:r w:rsidR="007C38D4" w:rsidRPr="00220DBC">
        <w:rPr>
          <w:rFonts w:ascii="Arial" w:hAnsi="Arial" w:cs="Arial"/>
          <w:sz w:val="24"/>
          <w:szCs w:val="24"/>
          <w:lang w:val="en-US"/>
        </w:rPr>
        <w:t xml:space="preserve">tăng </w:t>
      </w:r>
      <w:r w:rsidRPr="00220DBC">
        <w:rPr>
          <w:rFonts w:ascii="Arial" w:hAnsi="Arial" w:cs="Arial"/>
          <w:sz w:val="24"/>
          <w:szCs w:val="24"/>
        </w:rPr>
        <w:t xml:space="preserve">năng suất và chuyển </w:t>
      </w:r>
      <w:r w:rsidRPr="00220DBC">
        <w:rPr>
          <w:rFonts w:ascii="Arial" w:hAnsi="Arial" w:cs="Arial"/>
          <w:sz w:val="24"/>
          <w:szCs w:val="24"/>
        </w:rPr>
        <w:lastRenderedPageBreak/>
        <w:t xml:space="preserve">đổi các quy trình kinh doanh trong các </w:t>
      </w:r>
      <w:r w:rsidR="00220DBC">
        <w:rPr>
          <w:rFonts w:ascii="Arial" w:hAnsi="Arial" w:cs="Arial"/>
          <w:sz w:val="24"/>
          <w:szCs w:val="24"/>
          <w:lang w:val="en-US"/>
        </w:rPr>
        <w:t xml:space="preserve">ngành </w:t>
      </w:r>
      <w:r w:rsidRPr="00220DBC">
        <w:rPr>
          <w:rFonts w:ascii="Arial" w:hAnsi="Arial" w:cs="Arial"/>
          <w:sz w:val="24"/>
          <w:szCs w:val="24"/>
        </w:rPr>
        <w:t xml:space="preserve">như tài chính, dịch vụ và sản xuất. </w:t>
      </w:r>
      <w:r w:rsidR="007C38D4" w:rsidRPr="00220DBC">
        <w:rPr>
          <w:rFonts w:ascii="Arial" w:hAnsi="Arial" w:cs="Arial"/>
          <w:sz w:val="24"/>
          <w:szCs w:val="24"/>
        </w:rPr>
        <w:t>Sự xuất hiện của Fintech giống như kẻ phá bĩnh “disruptor” trong lĩnh vực ngân hàng</w:t>
      </w:r>
      <w:r w:rsidRPr="00220DBC">
        <w:rPr>
          <w:rFonts w:ascii="Arial" w:hAnsi="Arial" w:cs="Arial"/>
          <w:sz w:val="24"/>
          <w:szCs w:val="24"/>
        </w:rPr>
        <w:t xml:space="preserve"> nhưng giờ </w:t>
      </w:r>
      <w:r w:rsidR="007C38D4" w:rsidRPr="00220DBC">
        <w:rPr>
          <w:rFonts w:ascii="Arial" w:hAnsi="Arial" w:cs="Arial"/>
          <w:sz w:val="24"/>
          <w:szCs w:val="24"/>
          <w:lang w:val="en-US"/>
        </w:rPr>
        <w:t xml:space="preserve">đây </w:t>
      </w:r>
      <w:r w:rsidR="00220DBC">
        <w:rPr>
          <w:rFonts w:ascii="Arial" w:hAnsi="Arial" w:cs="Arial"/>
          <w:sz w:val="24"/>
          <w:szCs w:val="24"/>
          <w:lang w:val="en-US"/>
        </w:rPr>
        <w:t xml:space="preserve">đang </w:t>
      </w:r>
      <w:r w:rsidRPr="00220DBC">
        <w:rPr>
          <w:rFonts w:ascii="Arial" w:hAnsi="Arial" w:cs="Arial"/>
          <w:sz w:val="24"/>
          <w:szCs w:val="24"/>
        </w:rPr>
        <w:t xml:space="preserve">được </w:t>
      </w:r>
      <w:r w:rsidR="007C38D4" w:rsidRPr="00220DBC">
        <w:rPr>
          <w:rFonts w:ascii="Arial" w:hAnsi="Arial" w:cs="Arial"/>
          <w:sz w:val="24"/>
          <w:szCs w:val="24"/>
          <w:lang w:val="en-US"/>
        </w:rPr>
        <w:t>xem</w:t>
      </w:r>
      <w:r w:rsidRPr="00220DBC">
        <w:rPr>
          <w:rFonts w:ascii="Arial" w:hAnsi="Arial" w:cs="Arial"/>
          <w:sz w:val="24"/>
          <w:szCs w:val="24"/>
        </w:rPr>
        <w:t xml:space="preserve"> </w:t>
      </w:r>
      <w:r w:rsidR="007C38D4" w:rsidRPr="00220DBC">
        <w:rPr>
          <w:rFonts w:ascii="Arial" w:hAnsi="Arial" w:cs="Arial"/>
          <w:sz w:val="24"/>
          <w:szCs w:val="24"/>
          <w:lang w:val="en-US"/>
        </w:rPr>
        <w:t xml:space="preserve">như </w:t>
      </w:r>
      <w:r w:rsidRPr="00220DBC">
        <w:rPr>
          <w:rFonts w:ascii="Arial" w:hAnsi="Arial" w:cs="Arial"/>
          <w:sz w:val="24"/>
          <w:szCs w:val="24"/>
        </w:rPr>
        <w:t xml:space="preserve">là sự đổi mới </w:t>
      </w:r>
      <w:r w:rsidR="007C38D4" w:rsidRPr="00220DBC">
        <w:rPr>
          <w:rFonts w:ascii="Arial" w:hAnsi="Arial" w:cs="Arial"/>
          <w:sz w:val="24"/>
          <w:szCs w:val="24"/>
          <w:lang w:val="en-US"/>
        </w:rPr>
        <w:t xml:space="preserve">sáng tạo </w:t>
      </w:r>
      <w:r w:rsidRPr="00220DBC">
        <w:rPr>
          <w:rFonts w:ascii="Arial" w:hAnsi="Arial" w:cs="Arial"/>
          <w:sz w:val="24"/>
          <w:szCs w:val="24"/>
        </w:rPr>
        <w:t xml:space="preserve">và </w:t>
      </w:r>
      <w:r w:rsidR="007C38D4" w:rsidRPr="00220DBC">
        <w:rPr>
          <w:rFonts w:ascii="Arial" w:hAnsi="Arial" w:cs="Arial"/>
          <w:sz w:val="24"/>
          <w:szCs w:val="24"/>
          <w:lang w:val="en-US"/>
        </w:rPr>
        <w:t>chuyển đổi tất yếu.</w:t>
      </w:r>
      <w:r w:rsidR="00220DBC" w:rsidRPr="00220DBC">
        <w:rPr>
          <w:rFonts w:ascii="Arial" w:hAnsi="Arial" w:cs="Arial"/>
          <w:sz w:val="24"/>
          <w:szCs w:val="24"/>
          <w:lang w:val="en-US"/>
        </w:rPr>
        <w:t xml:space="preserve"> </w:t>
      </w:r>
    </w:p>
    <w:p w14:paraId="48CD268E" w14:textId="77777777" w:rsidR="00B9615C" w:rsidRDefault="00B9615C" w:rsidP="00623A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76" w:lineRule="auto"/>
        <w:ind w:firstLine="720"/>
        <w:jc w:val="both"/>
        <w:rPr>
          <w:rFonts w:ascii="Arial" w:hAnsi="Arial" w:cs="Arial"/>
          <w:sz w:val="24"/>
          <w:szCs w:val="24"/>
        </w:rPr>
      </w:pPr>
      <w:r w:rsidRPr="00623AAB">
        <w:rPr>
          <w:rFonts w:ascii="Arial" w:hAnsi="Arial" w:cs="Arial"/>
          <w:sz w:val="24"/>
          <w:szCs w:val="24"/>
        </w:rPr>
        <w:t>Ngoài hội thả</w:t>
      </w:r>
      <w:r>
        <w:rPr>
          <w:rFonts w:ascii="Arial" w:hAnsi="Arial" w:cs="Arial"/>
          <w:color w:val="000000"/>
          <w:sz w:val="24"/>
          <w:szCs w:val="24"/>
        </w:rPr>
        <w:t xml:space="preserve">o chính có chủ đề </w:t>
      </w:r>
      <w:r w:rsidRPr="00B9615C">
        <w:rPr>
          <w:rFonts w:ascii="Arial" w:hAnsi="Arial" w:cs="Arial"/>
          <w:b/>
          <w:i/>
          <w:color w:val="000000"/>
          <w:sz w:val="24"/>
          <w:szCs w:val="24"/>
          <w:lang w:val="vi-VN"/>
        </w:rPr>
        <w:t>Định hình tương lai Fintech Việt Nam</w:t>
      </w:r>
      <w:r>
        <w:rPr>
          <w:rFonts w:ascii="Arial" w:hAnsi="Arial" w:cs="Arial"/>
          <w:b/>
          <w:i/>
          <w:color w:val="000000"/>
          <w:sz w:val="24"/>
          <w:szCs w:val="24"/>
          <w:lang w:val="vi-VN"/>
        </w:rPr>
        <w:t xml:space="preserve"> </w:t>
      </w:r>
      <w:r>
        <w:rPr>
          <w:rFonts w:ascii="Arial" w:hAnsi="Arial" w:cs="Arial"/>
          <w:b/>
          <w:i/>
          <w:color w:val="000000"/>
          <w:sz w:val="24"/>
          <w:szCs w:val="24"/>
        </w:rPr>
        <w:t xml:space="preserve">- </w:t>
      </w:r>
      <w:r w:rsidRPr="00B9615C">
        <w:rPr>
          <w:rFonts w:ascii="Arial" w:hAnsi="Arial" w:cs="Arial"/>
          <w:b/>
          <w:i/>
          <w:color w:val="000000"/>
          <w:sz w:val="24"/>
          <w:szCs w:val="24"/>
          <w:lang w:val="vi-VN"/>
        </w:rPr>
        <w:t>Shaping the future of Vietnam Fintech</w:t>
      </w:r>
      <w:r w:rsidRPr="00B9615C">
        <w:rPr>
          <w:rFonts w:ascii="Arial" w:hAnsi="Arial" w:cs="Arial"/>
          <w:b/>
          <w:color w:val="000000"/>
          <w:sz w:val="24"/>
          <w:szCs w:val="24"/>
          <w:lang w:val="vi-VN"/>
        </w:rPr>
        <w:t xml:space="preserve"> </w:t>
      </w:r>
      <w:r w:rsidRPr="007750DB">
        <w:rPr>
          <w:rFonts w:ascii="Arial" w:hAnsi="Arial" w:cs="Arial"/>
          <w:color w:val="000000"/>
          <w:sz w:val="24"/>
          <w:szCs w:val="24"/>
        </w:rPr>
        <w:t xml:space="preserve">sáng </w:t>
      </w:r>
      <w:r>
        <w:rPr>
          <w:rFonts w:ascii="Arial" w:hAnsi="Arial" w:cs="Arial"/>
          <w:color w:val="000000"/>
          <w:sz w:val="24"/>
          <w:szCs w:val="24"/>
        </w:rPr>
        <w:t xml:space="preserve">ngày 31/10/2019, chiều cùng ngày sẽ có 03 hội trường song song với </w:t>
      </w:r>
      <w:r w:rsidR="009D1455" w:rsidRPr="00FA631D">
        <w:rPr>
          <w:rFonts w:ascii="Arial" w:hAnsi="Arial" w:cs="Arial"/>
          <w:sz w:val="24"/>
          <w:szCs w:val="24"/>
        </w:rPr>
        <w:t>06</w:t>
      </w:r>
      <w:r w:rsidR="0021131A" w:rsidRPr="00FA631D">
        <w:rPr>
          <w:rFonts w:ascii="Arial" w:hAnsi="Arial" w:cs="Arial"/>
          <w:sz w:val="24"/>
          <w:szCs w:val="24"/>
        </w:rPr>
        <w:t xml:space="preserve"> chuyên đề đa dạng chia sẻ về </w:t>
      </w:r>
      <w:r w:rsidR="0021131A" w:rsidRPr="00FA631D">
        <w:rPr>
          <w:rFonts w:ascii="Arial" w:hAnsi="Arial" w:cs="Arial"/>
          <w:b/>
          <w:bCs/>
          <w:i/>
          <w:sz w:val="24"/>
          <w:szCs w:val="24"/>
        </w:rPr>
        <w:t>(1)</w:t>
      </w:r>
      <w:r w:rsidR="0021131A" w:rsidRPr="00FA631D">
        <w:rPr>
          <w:rFonts w:ascii="Arial" w:hAnsi="Arial" w:cs="Arial"/>
          <w:bCs/>
          <w:i/>
          <w:sz w:val="24"/>
          <w:szCs w:val="24"/>
        </w:rPr>
        <w:t xml:space="preserve"> </w:t>
      </w:r>
      <w:r w:rsidR="002A5EAD" w:rsidRPr="00FA631D">
        <w:rPr>
          <w:rFonts w:ascii="Arial" w:hAnsi="Arial" w:cs="Arial"/>
          <w:bCs/>
          <w:i/>
          <w:sz w:val="24"/>
          <w:szCs w:val="24"/>
        </w:rPr>
        <w:t xml:space="preserve">Xu thế phát triển, vai trò và tác động của FinTech đối với nền  </w:t>
      </w:r>
      <w:r w:rsidR="0021131A" w:rsidRPr="00FA631D">
        <w:rPr>
          <w:rFonts w:ascii="Arial" w:hAnsi="Arial" w:cs="Arial"/>
          <w:bCs/>
          <w:i/>
          <w:sz w:val="24"/>
          <w:szCs w:val="24"/>
        </w:rPr>
        <w:t>kinh tế trong bối cảnh hiện nay</w:t>
      </w:r>
      <w:r w:rsidR="0021131A" w:rsidRPr="00FA631D">
        <w:rPr>
          <w:rFonts w:ascii="Arial" w:hAnsi="Arial" w:cs="Arial"/>
          <w:bCs/>
          <w:sz w:val="24"/>
          <w:szCs w:val="24"/>
        </w:rPr>
        <w:t xml:space="preserve">; </w:t>
      </w:r>
      <w:r w:rsidR="0021131A" w:rsidRPr="00FA631D">
        <w:rPr>
          <w:rFonts w:ascii="Arial" w:hAnsi="Arial" w:cs="Arial"/>
          <w:b/>
          <w:bCs/>
          <w:i/>
          <w:sz w:val="24"/>
          <w:szCs w:val="24"/>
        </w:rPr>
        <w:t>(2)</w:t>
      </w:r>
      <w:r w:rsidR="0021131A" w:rsidRPr="00FA631D">
        <w:rPr>
          <w:rFonts w:ascii="Arial" w:hAnsi="Arial" w:cs="Arial"/>
          <w:bCs/>
          <w:i/>
          <w:sz w:val="24"/>
          <w:szCs w:val="24"/>
        </w:rPr>
        <w:t xml:space="preserve"> </w:t>
      </w:r>
      <w:r w:rsidR="002A5EAD" w:rsidRPr="00FA631D">
        <w:rPr>
          <w:rFonts w:ascii="Arial" w:hAnsi="Arial" w:cs="Arial"/>
          <w:bCs/>
          <w:i/>
          <w:sz w:val="24"/>
          <w:szCs w:val="24"/>
        </w:rPr>
        <w:t>FinTech và sự thay đổi củ</w:t>
      </w:r>
      <w:r w:rsidR="0021131A" w:rsidRPr="00FA631D">
        <w:rPr>
          <w:rFonts w:ascii="Arial" w:hAnsi="Arial" w:cs="Arial"/>
          <w:bCs/>
          <w:i/>
          <w:sz w:val="24"/>
          <w:szCs w:val="24"/>
        </w:rPr>
        <w:t xml:space="preserve">a công nghệ, dịch vụ thanh toán; </w:t>
      </w:r>
      <w:r w:rsidR="0021131A" w:rsidRPr="00FA631D">
        <w:rPr>
          <w:rFonts w:ascii="Arial" w:hAnsi="Arial" w:cs="Arial"/>
          <w:b/>
          <w:bCs/>
          <w:i/>
          <w:sz w:val="24"/>
          <w:szCs w:val="24"/>
        </w:rPr>
        <w:t>(3)</w:t>
      </w:r>
      <w:r w:rsidR="0021131A" w:rsidRPr="00FA631D">
        <w:rPr>
          <w:rFonts w:ascii="Arial" w:hAnsi="Arial" w:cs="Arial"/>
          <w:bCs/>
          <w:i/>
          <w:sz w:val="24"/>
          <w:szCs w:val="24"/>
        </w:rPr>
        <w:t xml:space="preserve"> ML và </w:t>
      </w:r>
      <w:r w:rsidR="002A5EAD" w:rsidRPr="00FA631D">
        <w:rPr>
          <w:rFonts w:ascii="Arial" w:hAnsi="Arial" w:cs="Arial"/>
          <w:bCs/>
          <w:i/>
          <w:sz w:val="24"/>
          <w:szCs w:val="24"/>
        </w:rPr>
        <w:t>AI trong thị trường Fin</w:t>
      </w:r>
      <w:r w:rsidR="0021131A" w:rsidRPr="00FA631D">
        <w:rPr>
          <w:rFonts w:ascii="Arial" w:hAnsi="Arial" w:cs="Arial"/>
          <w:bCs/>
          <w:i/>
          <w:sz w:val="24"/>
          <w:szCs w:val="24"/>
        </w:rPr>
        <w:t xml:space="preserve">tech, Chatbot, Bootrom; </w:t>
      </w:r>
      <w:r w:rsidR="0021131A" w:rsidRPr="00FA631D">
        <w:rPr>
          <w:rFonts w:ascii="Arial" w:hAnsi="Arial" w:cs="Arial"/>
          <w:b/>
          <w:bCs/>
          <w:i/>
          <w:sz w:val="24"/>
          <w:szCs w:val="24"/>
        </w:rPr>
        <w:t>(4)</w:t>
      </w:r>
      <w:r w:rsidR="0021131A" w:rsidRPr="00FA631D">
        <w:rPr>
          <w:rFonts w:ascii="Arial" w:hAnsi="Arial" w:cs="Arial"/>
          <w:bCs/>
          <w:i/>
          <w:sz w:val="24"/>
          <w:szCs w:val="24"/>
        </w:rPr>
        <w:t xml:space="preserve"> </w:t>
      </w:r>
      <w:r w:rsidR="002A5EAD" w:rsidRPr="00FA631D">
        <w:rPr>
          <w:rFonts w:ascii="Arial" w:hAnsi="Arial" w:cs="Arial"/>
          <w:bCs/>
          <w:i/>
          <w:sz w:val="24"/>
          <w:szCs w:val="24"/>
        </w:rPr>
        <w:t>FinTech và v</w:t>
      </w:r>
      <w:r w:rsidR="0021131A" w:rsidRPr="00FA631D">
        <w:rPr>
          <w:rFonts w:ascii="Arial" w:hAnsi="Arial" w:cs="Arial"/>
          <w:bCs/>
          <w:i/>
          <w:sz w:val="24"/>
          <w:szCs w:val="24"/>
        </w:rPr>
        <w:t xml:space="preserve">ấn đề an toàn bảo mật thông tin; </w:t>
      </w:r>
      <w:r w:rsidR="0021131A" w:rsidRPr="00FA631D">
        <w:rPr>
          <w:rFonts w:ascii="Arial" w:hAnsi="Arial" w:cs="Arial"/>
          <w:b/>
          <w:bCs/>
          <w:i/>
          <w:sz w:val="24"/>
          <w:szCs w:val="24"/>
        </w:rPr>
        <w:t>(5)</w:t>
      </w:r>
      <w:r w:rsidR="0021131A" w:rsidRPr="00FA631D">
        <w:rPr>
          <w:rFonts w:ascii="Arial" w:hAnsi="Arial" w:cs="Arial"/>
          <w:bCs/>
          <w:i/>
          <w:sz w:val="24"/>
          <w:szCs w:val="24"/>
        </w:rPr>
        <w:t xml:space="preserve"> </w:t>
      </w:r>
      <w:r w:rsidR="0021131A" w:rsidRPr="00FA631D">
        <w:rPr>
          <w:rFonts w:ascii="Arial" w:hAnsi="Arial" w:cs="Arial"/>
          <w:i/>
          <w:sz w:val="24"/>
          <w:szCs w:val="24"/>
        </w:rPr>
        <w:t xml:space="preserve">FinTech và </w:t>
      </w:r>
      <w:r w:rsidR="002A5EAD" w:rsidRPr="00FA631D">
        <w:rPr>
          <w:rFonts w:ascii="Arial" w:hAnsi="Arial" w:cs="Arial"/>
          <w:i/>
          <w:sz w:val="24"/>
          <w:szCs w:val="24"/>
        </w:rPr>
        <w:t>Đột phá khởi nghiệp</w:t>
      </w:r>
      <w:r w:rsidR="0021131A" w:rsidRPr="00FA631D">
        <w:rPr>
          <w:rFonts w:ascii="Arial" w:hAnsi="Arial" w:cs="Arial"/>
          <w:i/>
          <w:sz w:val="24"/>
          <w:szCs w:val="24"/>
        </w:rPr>
        <w:t xml:space="preserve">; </w:t>
      </w:r>
      <w:r w:rsidR="0021131A" w:rsidRPr="00FA631D">
        <w:rPr>
          <w:rFonts w:ascii="Arial" w:hAnsi="Arial" w:cs="Arial"/>
          <w:b/>
          <w:i/>
          <w:sz w:val="24"/>
          <w:szCs w:val="24"/>
        </w:rPr>
        <w:t>(6)</w:t>
      </w:r>
      <w:r w:rsidR="0021131A" w:rsidRPr="00FA631D">
        <w:rPr>
          <w:rFonts w:ascii="Arial" w:hAnsi="Arial" w:cs="Arial"/>
          <w:i/>
          <w:sz w:val="24"/>
          <w:szCs w:val="24"/>
        </w:rPr>
        <w:t xml:space="preserve"> Fintech và Nguồn nhân lực.</w:t>
      </w:r>
      <w:r w:rsidR="0021131A" w:rsidRPr="00FA631D">
        <w:rPr>
          <w:rFonts w:ascii="Arial" w:hAnsi="Arial" w:cs="Arial"/>
          <w:sz w:val="24"/>
          <w:szCs w:val="24"/>
        </w:rPr>
        <w:t xml:space="preserve"> </w:t>
      </w:r>
    </w:p>
    <w:p w14:paraId="014CF08E" w14:textId="4DFE00D1" w:rsidR="009D1455" w:rsidRPr="00623AAB" w:rsidRDefault="00B9615C" w:rsidP="00623A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76" w:lineRule="auto"/>
        <w:jc w:val="both"/>
        <w:rPr>
          <w:rFonts w:ascii="Arial" w:hAnsi="Arial" w:cs="Arial"/>
          <w:sz w:val="24"/>
          <w:szCs w:val="24"/>
        </w:rPr>
      </w:pPr>
      <w:r w:rsidRPr="00623AAB">
        <w:rPr>
          <w:rFonts w:ascii="Arial" w:hAnsi="Arial" w:cs="Arial"/>
          <w:sz w:val="24"/>
          <w:szCs w:val="24"/>
          <w:lang w:val="vi-VN"/>
        </w:rPr>
        <w:t>Đây là năm đầu tiên VIO 201</w:t>
      </w:r>
      <w:r w:rsidRPr="00623AAB">
        <w:rPr>
          <w:rFonts w:ascii="Arial" w:hAnsi="Arial" w:cs="Arial"/>
          <w:sz w:val="24"/>
          <w:szCs w:val="24"/>
        </w:rPr>
        <w:t>9</w:t>
      </w:r>
      <w:r w:rsidRPr="00623AAB">
        <w:rPr>
          <w:rFonts w:ascii="Arial" w:hAnsi="Arial" w:cs="Arial"/>
          <w:sz w:val="24"/>
          <w:szCs w:val="24"/>
          <w:lang w:val="vi-VN"/>
        </w:rPr>
        <w:t xml:space="preserve"> tổ chức</w:t>
      </w:r>
      <w:r w:rsidRPr="00623AAB">
        <w:rPr>
          <w:rFonts w:ascii="Arial" w:hAnsi="Arial" w:cs="Arial"/>
          <w:b/>
          <w:sz w:val="24"/>
          <w:szCs w:val="24"/>
          <w:lang w:val="vi-VN"/>
        </w:rPr>
        <w:t xml:space="preserve"> </w:t>
      </w:r>
      <w:r w:rsidR="0021131A" w:rsidRPr="00623AAB">
        <w:rPr>
          <w:rFonts w:ascii="Arial" w:hAnsi="Arial" w:cs="Arial"/>
          <w:sz w:val="24"/>
          <w:szCs w:val="24"/>
        </w:rPr>
        <w:t xml:space="preserve">có sự tham gia </w:t>
      </w:r>
      <w:r w:rsidR="009D1455" w:rsidRPr="00623AAB">
        <w:rPr>
          <w:rFonts w:ascii="Arial" w:hAnsi="Arial" w:cs="Arial"/>
          <w:sz w:val="24"/>
          <w:szCs w:val="24"/>
        </w:rPr>
        <w:t>báo cáo</w:t>
      </w:r>
      <w:r w:rsidR="0021131A" w:rsidRPr="00623AAB">
        <w:rPr>
          <w:rFonts w:ascii="Arial" w:hAnsi="Arial" w:cs="Arial"/>
          <w:sz w:val="24"/>
          <w:szCs w:val="24"/>
        </w:rPr>
        <w:t xml:space="preserve"> của các diễn giả, chuyên gia</w:t>
      </w:r>
      <w:r w:rsidR="009D1455" w:rsidRPr="00623AAB">
        <w:rPr>
          <w:rFonts w:ascii="Arial" w:hAnsi="Arial" w:cs="Arial"/>
          <w:sz w:val="24"/>
          <w:szCs w:val="24"/>
        </w:rPr>
        <w:t xml:space="preserve"> </w:t>
      </w:r>
      <w:r w:rsidR="0021131A" w:rsidRPr="00623AAB">
        <w:rPr>
          <w:rFonts w:ascii="Arial" w:hAnsi="Arial" w:cs="Arial"/>
          <w:sz w:val="24"/>
          <w:szCs w:val="24"/>
        </w:rPr>
        <w:t xml:space="preserve">quốc tế </w:t>
      </w:r>
      <w:r w:rsidR="009D1455" w:rsidRPr="00623AAB">
        <w:rPr>
          <w:rFonts w:ascii="Arial" w:hAnsi="Arial" w:cs="Arial"/>
          <w:sz w:val="24"/>
          <w:szCs w:val="24"/>
        </w:rPr>
        <w:t xml:space="preserve">trong </w:t>
      </w:r>
      <w:r w:rsidR="0021131A" w:rsidRPr="00623AAB">
        <w:rPr>
          <w:rFonts w:ascii="Arial" w:hAnsi="Arial" w:cs="Arial"/>
          <w:sz w:val="24"/>
          <w:szCs w:val="24"/>
        </w:rPr>
        <w:t xml:space="preserve">lĩnh vực tài chính ngân hàng, </w:t>
      </w:r>
      <w:r w:rsidR="009D1455" w:rsidRPr="00623AAB">
        <w:rPr>
          <w:rFonts w:ascii="Arial" w:hAnsi="Arial" w:cs="Arial"/>
          <w:sz w:val="24"/>
          <w:szCs w:val="24"/>
        </w:rPr>
        <w:t>Fintech</w:t>
      </w:r>
      <w:r w:rsidR="0021131A" w:rsidRPr="00623AAB">
        <w:rPr>
          <w:rFonts w:ascii="Arial" w:hAnsi="Arial" w:cs="Arial"/>
          <w:sz w:val="24"/>
          <w:szCs w:val="24"/>
        </w:rPr>
        <w:t>, bảo mật, công nghệ đến từ Singapore; HongKong; China;</w:t>
      </w:r>
      <w:r w:rsidR="00947818" w:rsidRPr="00623AAB">
        <w:rPr>
          <w:rFonts w:ascii="Arial" w:hAnsi="Arial" w:cs="Arial"/>
          <w:sz w:val="24"/>
          <w:szCs w:val="24"/>
        </w:rPr>
        <w:t xml:space="preserve"> Russia;</w:t>
      </w:r>
      <w:r w:rsidR="009D1455" w:rsidRPr="00623AAB">
        <w:rPr>
          <w:rFonts w:ascii="Arial" w:hAnsi="Arial" w:cs="Arial"/>
          <w:sz w:val="24"/>
          <w:szCs w:val="24"/>
        </w:rPr>
        <w:t xml:space="preserve"> Việt Nam</w:t>
      </w:r>
      <w:r w:rsidR="00947818" w:rsidRPr="00623AAB">
        <w:rPr>
          <w:rFonts w:ascii="Arial" w:hAnsi="Arial" w:cs="Arial"/>
          <w:sz w:val="24"/>
          <w:szCs w:val="24"/>
        </w:rPr>
        <w:t>…</w:t>
      </w:r>
      <w:r w:rsidRPr="00623AAB">
        <w:rPr>
          <w:rFonts w:ascii="Arial" w:hAnsi="Arial" w:cs="Arial"/>
          <w:sz w:val="24"/>
          <w:szCs w:val="24"/>
        </w:rPr>
        <w:t xml:space="preserve"> trong mỗi phiên </w:t>
      </w:r>
      <w:r w:rsidR="00653DF3" w:rsidRPr="00623AAB">
        <w:rPr>
          <w:rFonts w:ascii="Arial" w:hAnsi="Arial" w:cs="Arial"/>
          <w:sz w:val="24"/>
          <w:szCs w:val="24"/>
        </w:rPr>
        <w:t>hội thảo chuyên đề</w:t>
      </w:r>
      <w:r w:rsidRPr="00623AAB">
        <w:rPr>
          <w:rFonts w:ascii="Arial" w:hAnsi="Arial" w:cs="Arial"/>
          <w:sz w:val="24"/>
          <w:szCs w:val="24"/>
        </w:rPr>
        <w:t>.</w:t>
      </w:r>
      <w:r w:rsidR="0021131A" w:rsidRPr="00623AAB">
        <w:rPr>
          <w:rFonts w:ascii="Arial" w:hAnsi="Arial" w:cs="Arial"/>
          <w:sz w:val="24"/>
          <w:szCs w:val="24"/>
        </w:rPr>
        <w:t xml:space="preserve"> </w:t>
      </w:r>
      <w:r w:rsidR="009D1455" w:rsidRPr="00623AAB">
        <w:rPr>
          <w:rFonts w:ascii="Arial" w:hAnsi="Arial" w:cs="Arial"/>
          <w:sz w:val="24"/>
          <w:szCs w:val="24"/>
        </w:rPr>
        <w:t xml:space="preserve">Bên cạnh đó </w:t>
      </w:r>
      <w:r w:rsidR="009D1455" w:rsidRPr="00623AAB">
        <w:rPr>
          <w:rFonts w:ascii="Arial" w:hAnsi="Arial" w:cs="Arial"/>
          <w:color w:val="000000" w:themeColor="text1"/>
          <w:sz w:val="24"/>
          <w:szCs w:val="24"/>
          <w:lang w:val="vi-VN"/>
        </w:rPr>
        <w:t>còn có các phiên đối thoại giữa những nhà hoạch định chính sách quản lý nhà nước; CEO của</w:t>
      </w:r>
      <w:r w:rsidR="009D1455" w:rsidRPr="00623AAB">
        <w:rPr>
          <w:rFonts w:ascii="Arial" w:hAnsi="Arial" w:cs="Arial"/>
          <w:color w:val="000000" w:themeColor="text1"/>
          <w:sz w:val="24"/>
          <w:szCs w:val="24"/>
        </w:rPr>
        <w:t xml:space="preserve"> các</w:t>
      </w:r>
      <w:r w:rsidR="009D1455" w:rsidRPr="00623AAB">
        <w:rPr>
          <w:rFonts w:ascii="Arial" w:hAnsi="Arial" w:cs="Arial"/>
          <w:color w:val="000000" w:themeColor="text1"/>
          <w:sz w:val="24"/>
          <w:szCs w:val="24"/>
          <w:lang w:val="vi-VN"/>
        </w:rPr>
        <w:t xml:space="preserve"> doanh nghiệp công nghệ, công ty Fintech, ngân hàng sẽ cung cấp nhiều thông tin mới, đánh giá toàn diện về hệ sinh thái Fintech và đề ra các giải pháp chiến lược hữu ích cho các bên liên quan.</w:t>
      </w:r>
      <w:r w:rsidR="009D1455" w:rsidRPr="00623AAB">
        <w:rPr>
          <w:rFonts w:ascii="Arial" w:hAnsi="Arial" w:cs="Arial"/>
          <w:color w:val="000000" w:themeColor="text1"/>
          <w:sz w:val="24"/>
          <w:szCs w:val="24"/>
        </w:rPr>
        <w:t xml:space="preserve"> </w:t>
      </w:r>
      <w:r w:rsidR="00653DF3" w:rsidRPr="00623AAB">
        <w:rPr>
          <w:rFonts w:ascii="Arial" w:hAnsi="Arial" w:cs="Arial"/>
          <w:sz w:val="24"/>
          <w:szCs w:val="24"/>
        </w:rPr>
        <w:t>Các</w:t>
      </w:r>
      <w:r w:rsidR="0021131A" w:rsidRPr="00623AAB">
        <w:rPr>
          <w:rFonts w:ascii="Arial" w:hAnsi="Arial" w:cs="Arial"/>
          <w:sz w:val="24"/>
          <w:szCs w:val="24"/>
        </w:rPr>
        <w:t xml:space="preserve"> phiên thảo luận </w:t>
      </w:r>
      <w:r w:rsidR="009D1455" w:rsidRPr="00623AAB">
        <w:rPr>
          <w:rFonts w:ascii="Arial" w:hAnsi="Arial" w:cs="Arial"/>
          <w:sz w:val="24"/>
          <w:szCs w:val="24"/>
        </w:rPr>
        <w:t xml:space="preserve">đều được điều phối bởi các </w:t>
      </w:r>
      <w:r w:rsidR="009D1455" w:rsidRPr="00623AAB">
        <w:rPr>
          <w:rFonts w:ascii="Arial" w:hAnsi="Arial" w:cs="Arial"/>
          <w:color w:val="000000" w:themeColor="text1"/>
          <w:sz w:val="24"/>
          <w:szCs w:val="24"/>
          <w:lang w:val="vi-VN"/>
        </w:rPr>
        <w:t xml:space="preserve">chuyên </w:t>
      </w:r>
      <w:r w:rsidR="009D1455" w:rsidRPr="00623AAB">
        <w:rPr>
          <w:rFonts w:ascii="Arial" w:hAnsi="Arial" w:cs="Arial"/>
          <w:color w:val="000000" w:themeColor="text1"/>
          <w:sz w:val="24"/>
          <w:szCs w:val="24"/>
        </w:rPr>
        <w:t>gia</w:t>
      </w:r>
      <w:r w:rsidR="00653DF3" w:rsidRPr="00623AAB">
        <w:rPr>
          <w:rFonts w:ascii="Arial" w:hAnsi="Arial" w:cs="Arial"/>
          <w:color w:val="000000" w:themeColor="text1"/>
          <w:sz w:val="24"/>
          <w:szCs w:val="24"/>
          <w:lang w:val="vi-VN"/>
        </w:rPr>
        <w:t xml:space="preserve"> uy tín</w:t>
      </w:r>
      <w:r w:rsidR="00653DF3" w:rsidRPr="00623AAB">
        <w:rPr>
          <w:rFonts w:ascii="Arial" w:hAnsi="Arial" w:cs="Arial"/>
          <w:color w:val="000000" w:themeColor="text1"/>
          <w:sz w:val="24"/>
          <w:szCs w:val="24"/>
        </w:rPr>
        <w:t xml:space="preserve"> như </w:t>
      </w:r>
      <w:r w:rsidR="009D1455" w:rsidRPr="00623AAB">
        <w:rPr>
          <w:rFonts w:ascii="Arial" w:hAnsi="Arial" w:cs="Arial"/>
          <w:color w:val="000000" w:themeColor="text1"/>
          <w:sz w:val="24"/>
          <w:szCs w:val="24"/>
        </w:rPr>
        <w:t>Ông Nguyễn Toàn Thắng, Tổng Thư ký Hiệp hội Ngân hàng Việt Nam</w:t>
      </w:r>
      <w:r w:rsidR="00653DF3" w:rsidRPr="00623AAB">
        <w:rPr>
          <w:rFonts w:ascii="Arial" w:hAnsi="Arial" w:cs="Arial"/>
          <w:color w:val="000000" w:themeColor="text1"/>
          <w:sz w:val="24"/>
          <w:szCs w:val="24"/>
        </w:rPr>
        <w:t xml:space="preserve">; </w:t>
      </w:r>
      <w:r w:rsidR="009D1455" w:rsidRPr="00623AAB">
        <w:rPr>
          <w:rFonts w:ascii="Arial" w:hAnsi="Arial" w:cs="Arial"/>
          <w:color w:val="000000" w:themeColor="text1"/>
          <w:sz w:val="24"/>
          <w:szCs w:val="24"/>
        </w:rPr>
        <w:t xml:space="preserve">Ông Ngô Vi Đồng, Chủ tịch Chi hội An Toàn Thông tin phía Nam, </w:t>
      </w:r>
      <w:r w:rsidR="009D1455" w:rsidRPr="00623AAB">
        <w:rPr>
          <w:rFonts w:ascii="Arial" w:hAnsi="Arial" w:cs="Arial"/>
          <w:color w:val="000000" w:themeColor="text1"/>
          <w:sz w:val="24"/>
          <w:szCs w:val="24"/>
          <w:lang w:val="vi-VN"/>
        </w:rPr>
        <w:t>Phó </w:t>
      </w:r>
      <w:r w:rsidR="009D1455" w:rsidRPr="00623AAB">
        <w:rPr>
          <w:rFonts w:ascii="Arial" w:hAnsi="Arial" w:cs="Arial"/>
          <w:bCs/>
          <w:color w:val="000000" w:themeColor="text1"/>
          <w:sz w:val="24"/>
          <w:szCs w:val="24"/>
          <w:lang w:val="vi-VN"/>
        </w:rPr>
        <w:t>Chủ tịch</w:t>
      </w:r>
      <w:r w:rsidR="009D1455" w:rsidRPr="00623AAB">
        <w:rPr>
          <w:rFonts w:ascii="Arial" w:hAnsi="Arial" w:cs="Arial"/>
          <w:color w:val="000000" w:themeColor="text1"/>
          <w:sz w:val="24"/>
          <w:szCs w:val="24"/>
          <w:lang w:val="vi-VN"/>
        </w:rPr>
        <w:t> VNISA</w:t>
      </w:r>
      <w:r w:rsidR="00653DF3" w:rsidRPr="00623AAB">
        <w:rPr>
          <w:rFonts w:ascii="Arial" w:hAnsi="Arial" w:cs="Arial"/>
          <w:color w:val="000000" w:themeColor="text1"/>
          <w:sz w:val="24"/>
          <w:szCs w:val="24"/>
        </w:rPr>
        <w:t xml:space="preserve">; </w:t>
      </w:r>
      <w:r w:rsidR="0021131A" w:rsidRPr="00623AAB">
        <w:rPr>
          <w:rFonts w:ascii="Arial" w:hAnsi="Arial" w:cs="Arial"/>
          <w:color w:val="000000"/>
          <w:sz w:val="24"/>
          <w:szCs w:val="24"/>
          <w:shd w:val="clear" w:color="auto" w:fill="FFFFFF"/>
        </w:rPr>
        <w:t xml:space="preserve">Ông Nguyễn Đình Thắng, Chủ tịch HĐQT </w:t>
      </w:r>
      <w:r w:rsidR="00FA631D" w:rsidRPr="00623AAB">
        <w:rPr>
          <w:rFonts w:ascii="Arial" w:hAnsi="Arial" w:cs="Arial"/>
          <w:color w:val="000000"/>
          <w:sz w:val="24"/>
          <w:szCs w:val="24"/>
          <w:shd w:val="clear" w:color="auto" w:fill="FFFFFF"/>
        </w:rPr>
        <w:t>Ngân hàng Bưu điện Liên Việt</w:t>
      </w:r>
      <w:r w:rsidR="00653DF3" w:rsidRPr="00623AAB">
        <w:rPr>
          <w:rFonts w:ascii="Arial" w:hAnsi="Arial" w:cs="Arial"/>
          <w:color w:val="000000"/>
          <w:sz w:val="24"/>
          <w:szCs w:val="24"/>
          <w:shd w:val="clear" w:color="auto" w:fill="FFFFFF"/>
        </w:rPr>
        <w:t xml:space="preserve">; </w:t>
      </w:r>
      <w:r w:rsidR="009D1455" w:rsidRPr="00623AAB">
        <w:rPr>
          <w:rFonts w:ascii="Arial" w:hAnsi="Arial" w:cs="Arial"/>
          <w:sz w:val="24"/>
          <w:szCs w:val="24"/>
        </w:rPr>
        <w:t>Ông Trần Thanh Nam, Giám đốc Công ty MOCA</w:t>
      </w:r>
      <w:r w:rsidR="00653DF3" w:rsidRPr="00623AAB">
        <w:rPr>
          <w:rFonts w:ascii="Arial" w:hAnsi="Arial" w:cs="Arial"/>
          <w:sz w:val="24"/>
          <w:szCs w:val="24"/>
        </w:rPr>
        <w:t xml:space="preserve">; </w:t>
      </w:r>
      <w:r w:rsidR="00012283" w:rsidRPr="00012283">
        <w:rPr>
          <w:rFonts w:ascii="Arial" w:hAnsi="Arial" w:cs="Arial"/>
          <w:sz w:val="24"/>
          <w:szCs w:val="24"/>
        </w:rPr>
        <w:t>các chuyên gia của VNUHCM-IBT và Trường Đại học Kinh tế-Luật</w:t>
      </w:r>
      <w:r w:rsidR="00012283">
        <w:rPr>
          <w:rFonts w:ascii="Arial" w:hAnsi="Arial" w:cs="Arial"/>
          <w:sz w:val="24"/>
          <w:szCs w:val="24"/>
        </w:rPr>
        <w:t>.</w:t>
      </w:r>
    </w:p>
    <w:p w14:paraId="7FB51853" w14:textId="77777777" w:rsidR="00623AAB" w:rsidRPr="00623AAB" w:rsidRDefault="002A5EAD" w:rsidP="00623AAB">
      <w:pPr>
        <w:pStyle w:val="NormalWeb"/>
        <w:spacing w:before="120"/>
        <w:ind w:firstLine="426"/>
        <w:jc w:val="both"/>
        <w:rPr>
          <w:rFonts w:ascii="Arial" w:hAnsi="Arial" w:cs="Arial"/>
          <w:color w:val="000000"/>
        </w:rPr>
      </w:pPr>
      <w:r w:rsidRPr="00623AAB">
        <w:rPr>
          <w:rFonts w:ascii="Arial" w:hAnsi="Arial" w:cs="Arial"/>
          <w:color w:val="000000"/>
        </w:rPr>
        <w:t>VIO 2019</w:t>
      </w:r>
      <w:r w:rsidR="00623AAB" w:rsidRPr="00623AAB">
        <w:rPr>
          <w:rFonts w:ascii="Arial" w:hAnsi="Arial" w:cs="Arial"/>
          <w:color w:val="000000"/>
        </w:rPr>
        <w:t xml:space="preserve"> gồm có các hoạt động: hội thảo phiên toàn thể với các báo cáo ; Hoạt động xúc tiến thương mại, kết nối giao thương giữa các ngân hàng, doanh nghiệp công nghệ,</w:t>
      </w:r>
      <w:r w:rsidR="00623AAB">
        <w:rPr>
          <w:rFonts w:ascii="Arial" w:hAnsi="Arial" w:cs="Arial"/>
          <w:color w:val="000000"/>
        </w:rPr>
        <w:t xml:space="preserve"> </w:t>
      </w:r>
      <w:r w:rsidR="00623AAB" w:rsidRPr="00623AAB">
        <w:rPr>
          <w:rFonts w:ascii="Arial" w:hAnsi="Arial" w:cs="Arial"/>
          <w:color w:val="000000"/>
        </w:rPr>
        <w:t>quỹ đầu tư, hãng công nghệ trong và ngoài nước; các hội thảo chuyên đề với sự tham gia của các chuyên gia quốc tế uy tín và nhiều kinh nghiệm; Tham quan và trải nghiệm công nghệ tại khu trưng bày VIO – FinTech Conference; Cơ hội trao đổi, giao lưu các ý tưởng công nghệ, chia sẻ kinh nghiệm gọi vốn và vận hành doanh nghiệp trong cộng đồng Start-up về FinTech.</w:t>
      </w:r>
    </w:p>
    <w:p w14:paraId="617336D1" w14:textId="77777777" w:rsidR="00F22F96" w:rsidRPr="004F19A1" w:rsidRDefault="007A0E4D" w:rsidP="00F22F96">
      <w:pPr>
        <w:pStyle w:val="HTMLPreformatted"/>
        <w:shd w:val="clear" w:color="auto" w:fill="FFFFFF"/>
        <w:spacing w:before="120" w:after="120" w:line="276" w:lineRule="auto"/>
        <w:ind w:firstLine="426"/>
        <w:jc w:val="both"/>
        <w:rPr>
          <w:rFonts w:ascii="Arial" w:hAnsi="Arial" w:cs="Arial"/>
          <w:color w:val="000000"/>
          <w:sz w:val="24"/>
          <w:szCs w:val="24"/>
          <w:lang w:val="vi-VN"/>
        </w:rPr>
      </w:pPr>
      <w:r w:rsidRPr="004F19A1">
        <w:rPr>
          <w:rFonts w:ascii="Arial" w:hAnsi="Arial" w:cs="Arial"/>
          <w:color w:val="000000" w:themeColor="text1"/>
          <w:sz w:val="24"/>
          <w:szCs w:val="24"/>
          <w:lang w:val="vi-VN"/>
        </w:rPr>
        <w:t xml:space="preserve">VIO 2019 có sự tham gia của </w:t>
      </w:r>
      <w:r w:rsidR="00653DF3" w:rsidRPr="004F19A1">
        <w:rPr>
          <w:rFonts w:ascii="Arial" w:hAnsi="Arial" w:cs="Arial"/>
          <w:color w:val="000000" w:themeColor="text1"/>
          <w:sz w:val="24"/>
          <w:szCs w:val="24"/>
        </w:rPr>
        <w:t xml:space="preserve">30 gian hàng triển lãm đến từ các ngân hàng, công ty Fintech, doanh nghiệp CNTT </w:t>
      </w:r>
      <w:r w:rsidRPr="004F19A1">
        <w:rPr>
          <w:rFonts w:ascii="Arial" w:hAnsi="Arial" w:cs="Arial"/>
          <w:color w:val="000000" w:themeColor="text1"/>
          <w:sz w:val="24"/>
          <w:szCs w:val="24"/>
          <w:lang w:val="vi-VN"/>
        </w:rPr>
        <w:t xml:space="preserve">sẽ đem đến cho cộng đồng công nghệ thông tin, cộng đồng Fintech, cộng đồng tài chính-ngân hàng và người sử dụng cơ hội vừa </w:t>
      </w:r>
      <w:r w:rsidRPr="004F19A1">
        <w:rPr>
          <w:rFonts w:ascii="Arial" w:hAnsi="Arial" w:cs="Arial"/>
          <w:color w:val="000000" w:themeColor="text1"/>
          <w:sz w:val="24"/>
          <w:szCs w:val="24"/>
        </w:rPr>
        <w:t>trải nghiệm khách hàng (customer experience) và</w:t>
      </w:r>
      <w:r w:rsidRPr="004F19A1">
        <w:rPr>
          <w:rFonts w:ascii="Arial" w:hAnsi="Arial" w:cs="Arial"/>
          <w:color w:val="000000" w:themeColor="text1"/>
          <w:sz w:val="24"/>
          <w:szCs w:val="24"/>
          <w:lang w:val="vi-VN"/>
        </w:rPr>
        <w:t xml:space="preserve"> vừa </w:t>
      </w:r>
      <w:r w:rsidRPr="004F19A1">
        <w:rPr>
          <w:rFonts w:ascii="Arial" w:hAnsi="Arial" w:cs="Arial"/>
          <w:color w:val="000000" w:themeColor="text1"/>
          <w:sz w:val="24"/>
          <w:szCs w:val="24"/>
        </w:rPr>
        <w:t>trải nghiệm triển khai (execution experience)</w:t>
      </w:r>
      <w:r w:rsidRPr="004F19A1">
        <w:rPr>
          <w:rFonts w:ascii="Arial" w:hAnsi="Arial" w:cs="Arial"/>
          <w:color w:val="000000" w:themeColor="text1"/>
          <w:sz w:val="24"/>
          <w:szCs w:val="24"/>
          <w:lang w:val="vi-VN"/>
        </w:rPr>
        <w:t xml:space="preserve">, </w:t>
      </w:r>
      <w:r w:rsidR="00653DF3" w:rsidRPr="004F19A1">
        <w:rPr>
          <w:rFonts w:ascii="Arial" w:hAnsi="Arial" w:cs="Arial"/>
          <w:color w:val="000000" w:themeColor="text1"/>
          <w:sz w:val="24"/>
          <w:szCs w:val="24"/>
        </w:rPr>
        <w:t xml:space="preserve"> </w:t>
      </w:r>
      <w:r w:rsidRPr="004F19A1">
        <w:rPr>
          <w:rFonts w:ascii="Arial" w:hAnsi="Arial" w:cs="Arial"/>
          <w:color w:val="000000" w:themeColor="text1"/>
          <w:sz w:val="24"/>
          <w:szCs w:val="24"/>
        </w:rPr>
        <w:t>cho phép khách hàng thử</w:t>
      </w:r>
      <w:r w:rsidRPr="004F19A1">
        <w:rPr>
          <w:rFonts w:ascii="Arial" w:hAnsi="Arial" w:cs="Arial"/>
          <w:color w:val="000000" w:themeColor="text1"/>
          <w:sz w:val="24"/>
          <w:szCs w:val="24"/>
          <w:lang w:val="vi-VN"/>
        </w:rPr>
        <w:t xml:space="preserve"> nghiệm </w:t>
      </w:r>
      <w:r w:rsidRPr="004F19A1">
        <w:rPr>
          <w:rFonts w:ascii="Arial" w:hAnsi="Arial" w:cs="Arial"/>
          <w:color w:val="000000" w:themeColor="text1"/>
          <w:sz w:val="24"/>
          <w:szCs w:val="24"/>
        </w:rPr>
        <w:t>tự phục vụ, theo thời gian thực, trên nhiều thiết bị, trong môi trường bối cảnh tùy biến (contextual environment) để</w:t>
      </w:r>
      <w:r w:rsidRPr="004F19A1">
        <w:rPr>
          <w:rFonts w:ascii="Arial" w:hAnsi="Arial" w:cs="Arial"/>
          <w:color w:val="000000" w:themeColor="text1"/>
          <w:sz w:val="24"/>
          <w:szCs w:val="24"/>
          <w:lang w:val="vi-VN"/>
        </w:rPr>
        <w:t xml:space="preserve"> </w:t>
      </w:r>
      <w:r w:rsidRPr="004F19A1">
        <w:rPr>
          <w:rFonts w:ascii="Arial" w:hAnsi="Arial" w:cs="Arial"/>
          <w:color w:val="000000" w:themeColor="text1"/>
          <w:sz w:val="24"/>
          <w:szCs w:val="24"/>
        </w:rPr>
        <w:t>tạo ra các trải nghiệm cá nhân phù hợp</w:t>
      </w:r>
      <w:r w:rsidRPr="004F19A1">
        <w:rPr>
          <w:rFonts w:ascii="Arial" w:hAnsi="Arial" w:cs="Arial"/>
          <w:color w:val="000000" w:themeColor="text1"/>
          <w:sz w:val="24"/>
          <w:szCs w:val="24"/>
          <w:lang w:val="vi-VN"/>
        </w:rPr>
        <w:t xml:space="preserve">. </w:t>
      </w:r>
      <w:r w:rsidR="00F22F96" w:rsidRPr="004F19A1">
        <w:rPr>
          <w:rFonts w:ascii="Arial" w:hAnsi="Arial" w:cs="Arial"/>
          <w:color w:val="000000"/>
          <w:sz w:val="24"/>
          <w:szCs w:val="24"/>
          <w:lang w:val="vi-VN"/>
        </w:rPr>
        <w:t xml:space="preserve">Tính đến thời điểm hiện tại, </w:t>
      </w:r>
      <w:r w:rsidR="00F22F96" w:rsidRPr="004F19A1">
        <w:rPr>
          <w:rFonts w:ascii="Arial" w:hAnsi="Arial" w:cs="Arial"/>
          <w:color w:val="000000"/>
          <w:sz w:val="24"/>
          <w:szCs w:val="24"/>
        </w:rPr>
        <w:t xml:space="preserve">hoạt động </w:t>
      </w:r>
      <w:r w:rsidR="00F22F96" w:rsidRPr="004F19A1">
        <w:rPr>
          <w:rFonts w:ascii="Arial" w:hAnsi="Arial" w:cs="Arial"/>
          <w:color w:val="000000"/>
          <w:sz w:val="24"/>
          <w:szCs w:val="24"/>
          <w:lang w:val="vi-VN"/>
        </w:rPr>
        <w:t>xúc tiến thương mại (Business Matching)</w:t>
      </w:r>
      <w:r w:rsidR="00F22F96" w:rsidRPr="004F19A1">
        <w:rPr>
          <w:rFonts w:ascii="Arial" w:hAnsi="Arial" w:cs="Arial"/>
          <w:color w:val="000000"/>
          <w:sz w:val="24"/>
          <w:szCs w:val="24"/>
        </w:rPr>
        <w:t xml:space="preserve"> </w:t>
      </w:r>
      <w:r w:rsidR="00F22F96" w:rsidRPr="004F19A1">
        <w:rPr>
          <w:rFonts w:ascii="Arial" w:hAnsi="Arial" w:cs="Arial"/>
          <w:color w:val="000000"/>
          <w:sz w:val="24"/>
          <w:szCs w:val="24"/>
          <w:lang w:val="vi-VN"/>
        </w:rPr>
        <w:t xml:space="preserve">đã có khoảng 15 doanh nghiệp muốn mở rộng tìm kiếm đối tác và </w:t>
      </w:r>
      <w:r w:rsidR="00F22F96" w:rsidRPr="004F19A1">
        <w:rPr>
          <w:rFonts w:ascii="Arial" w:hAnsi="Arial" w:cs="Arial"/>
          <w:color w:val="000000"/>
          <w:sz w:val="24"/>
          <w:szCs w:val="24"/>
        </w:rPr>
        <w:t>dự kiến s</w:t>
      </w:r>
      <w:r w:rsidR="00F22F96" w:rsidRPr="004F19A1">
        <w:rPr>
          <w:rFonts w:ascii="Arial" w:hAnsi="Arial" w:cs="Arial"/>
          <w:color w:val="000000"/>
          <w:sz w:val="24"/>
          <w:szCs w:val="24"/>
          <w:lang w:val="vi-VN"/>
        </w:rPr>
        <w:t xml:space="preserve">ẽ có </w:t>
      </w:r>
      <w:r w:rsidR="00F22F96" w:rsidRPr="004F19A1">
        <w:rPr>
          <w:rFonts w:ascii="Arial" w:hAnsi="Arial" w:cs="Arial"/>
          <w:color w:val="000000"/>
          <w:sz w:val="24"/>
          <w:szCs w:val="24"/>
        </w:rPr>
        <w:t>20</w:t>
      </w:r>
      <w:r w:rsidR="00F22F96" w:rsidRPr="004F19A1">
        <w:rPr>
          <w:rFonts w:ascii="Arial" w:hAnsi="Arial" w:cs="Arial"/>
          <w:color w:val="000000"/>
          <w:sz w:val="24"/>
          <w:szCs w:val="24"/>
          <w:lang w:val="vi-VN"/>
        </w:rPr>
        <w:t xml:space="preserve"> bàn Business Matching với </w:t>
      </w:r>
      <w:r w:rsidR="00F22F96" w:rsidRPr="004F19A1">
        <w:rPr>
          <w:rFonts w:ascii="Arial" w:hAnsi="Arial" w:cs="Arial"/>
          <w:color w:val="000000"/>
          <w:sz w:val="24"/>
          <w:szCs w:val="24"/>
        </w:rPr>
        <w:t>gần</w:t>
      </w:r>
      <w:r w:rsidR="00F22F96" w:rsidRPr="004F19A1">
        <w:rPr>
          <w:rFonts w:ascii="Arial" w:hAnsi="Arial" w:cs="Arial"/>
          <w:color w:val="000000"/>
          <w:sz w:val="24"/>
          <w:szCs w:val="24"/>
          <w:lang w:val="vi-VN"/>
        </w:rPr>
        <w:t xml:space="preserve"> </w:t>
      </w:r>
      <w:r w:rsidR="00F22F96" w:rsidRPr="004F19A1">
        <w:rPr>
          <w:rFonts w:ascii="Arial" w:hAnsi="Arial" w:cs="Arial"/>
          <w:color w:val="000000"/>
          <w:sz w:val="24"/>
          <w:szCs w:val="24"/>
        </w:rPr>
        <w:t>150</w:t>
      </w:r>
      <w:r w:rsidR="00F22F96" w:rsidRPr="004F19A1">
        <w:rPr>
          <w:rFonts w:ascii="Arial" w:hAnsi="Arial" w:cs="Arial"/>
          <w:color w:val="000000"/>
          <w:sz w:val="24"/>
          <w:szCs w:val="24"/>
          <w:lang w:val="vi-VN"/>
        </w:rPr>
        <w:t xml:space="preserve"> lượt doanh nghiệp tiếp cận. Hoạt động này doanh nghiệp được đăng ký tham gia hoàn toàn miễn phí</w:t>
      </w:r>
      <w:r w:rsidR="00F22F96" w:rsidRPr="004F19A1">
        <w:rPr>
          <w:rFonts w:ascii="Arial" w:hAnsi="Arial" w:cs="Arial"/>
          <w:color w:val="000000"/>
          <w:sz w:val="24"/>
          <w:szCs w:val="24"/>
        </w:rPr>
        <w:t xml:space="preserve"> </w:t>
      </w:r>
      <w:r w:rsidR="00F22F96" w:rsidRPr="004F19A1">
        <w:rPr>
          <w:rFonts w:ascii="Arial" w:hAnsi="Arial" w:cs="Arial"/>
          <w:color w:val="000000"/>
          <w:sz w:val="24"/>
          <w:szCs w:val="24"/>
          <w:lang w:val="vi-VN"/>
        </w:rPr>
        <w:t>(danh sách này sẽ tiếp tục được cập nhật).</w:t>
      </w:r>
      <w:r w:rsidR="00F22F96" w:rsidRPr="004F19A1">
        <w:rPr>
          <w:rFonts w:ascii="Arial" w:hAnsi="Arial" w:cs="Arial"/>
          <w:color w:val="000000"/>
          <w:sz w:val="24"/>
          <w:szCs w:val="24"/>
        </w:rPr>
        <w:t xml:space="preserve"> </w:t>
      </w:r>
      <w:r w:rsidR="00F22F96" w:rsidRPr="004F19A1">
        <w:rPr>
          <w:rFonts w:ascii="Arial" w:hAnsi="Arial" w:cs="Arial"/>
          <w:color w:val="000000"/>
          <w:sz w:val="24"/>
          <w:szCs w:val="24"/>
          <w:lang w:val="vi-VN"/>
        </w:rPr>
        <w:t>Các lĩnh vực doanh nghiệp có nhu cầu tìm kiếm đối tác là giải pháp ngân hàng điện tử,</w:t>
      </w:r>
      <w:r w:rsidR="00F22F96" w:rsidRPr="004F19A1">
        <w:rPr>
          <w:rFonts w:ascii="Arial" w:hAnsi="Arial" w:cs="Arial"/>
          <w:color w:val="000000"/>
          <w:sz w:val="24"/>
          <w:szCs w:val="24"/>
        </w:rPr>
        <w:t xml:space="preserve"> giải pháp thanh toán;</w:t>
      </w:r>
      <w:r w:rsidR="00F22F96" w:rsidRPr="004F19A1">
        <w:rPr>
          <w:rFonts w:ascii="Arial" w:hAnsi="Arial" w:cs="Arial"/>
          <w:color w:val="000000"/>
          <w:sz w:val="24"/>
          <w:szCs w:val="24"/>
          <w:lang w:val="vi-VN"/>
        </w:rPr>
        <w:t xml:space="preserve"> </w:t>
      </w:r>
      <w:r w:rsidR="00F22F96" w:rsidRPr="004F19A1">
        <w:rPr>
          <w:rFonts w:ascii="Arial" w:hAnsi="Arial" w:cs="Arial"/>
          <w:color w:val="000000"/>
          <w:sz w:val="24"/>
          <w:szCs w:val="24"/>
        </w:rPr>
        <w:t xml:space="preserve">AI và </w:t>
      </w:r>
      <w:r w:rsidR="00F22F96" w:rsidRPr="004F19A1">
        <w:rPr>
          <w:rFonts w:ascii="Arial" w:hAnsi="Arial" w:cs="Arial"/>
          <w:color w:val="000000"/>
          <w:sz w:val="24"/>
          <w:szCs w:val="24"/>
          <w:lang w:val="vi-VN"/>
        </w:rPr>
        <w:t>IoT, bảo mật</w:t>
      </w:r>
      <w:r w:rsidR="00F22F96" w:rsidRPr="004F19A1">
        <w:rPr>
          <w:rFonts w:ascii="Arial" w:hAnsi="Arial" w:cs="Arial"/>
          <w:color w:val="000000"/>
          <w:sz w:val="24"/>
          <w:szCs w:val="24"/>
        </w:rPr>
        <w:t>, blockchain</w:t>
      </w:r>
      <w:r w:rsidR="00F22F96" w:rsidRPr="004F19A1">
        <w:rPr>
          <w:rFonts w:ascii="Arial" w:hAnsi="Arial" w:cs="Arial"/>
          <w:color w:val="000000"/>
          <w:sz w:val="24"/>
          <w:szCs w:val="24"/>
          <w:lang w:val="vi-VN"/>
        </w:rPr>
        <w:t>…</w:t>
      </w:r>
    </w:p>
    <w:p w14:paraId="1C0ACF50" w14:textId="77777777" w:rsidR="00F22F96" w:rsidRPr="00623AAB" w:rsidRDefault="00F22F96" w:rsidP="00F22F96">
      <w:pPr>
        <w:pStyle w:val="HTMLPreformatted"/>
        <w:spacing w:before="120" w:after="120" w:line="276" w:lineRule="auto"/>
        <w:ind w:firstLine="426"/>
        <w:jc w:val="both"/>
        <w:rPr>
          <w:rFonts w:ascii="Arial" w:hAnsi="Arial" w:cs="Arial"/>
          <w:sz w:val="24"/>
          <w:szCs w:val="24"/>
        </w:rPr>
      </w:pPr>
      <w:r w:rsidRPr="00623AAB">
        <w:rPr>
          <w:rFonts w:ascii="Arial" w:hAnsi="Arial" w:cs="Arial"/>
          <w:sz w:val="24"/>
          <w:szCs w:val="24"/>
        </w:rPr>
        <w:lastRenderedPageBreak/>
        <w:t xml:space="preserve">Chương trình với sự hỗ trợ của các Hiệp hội, Hội ngành nghề có nhiều liên kết và hoạt động mạnh trong lĩnh vực xuất nhập khẩu, thanh toán quốc tế như Hiệp hội Doanh nghiệp TP.HCM (HUBA); Hiệp hội An toàn thông Tin Việt Nam (VNISA); Hội Doanh Nghiệp Cơ Khí - Điện TPHCM (HAMEE) cùng các Hiệp hội, Hội ngành nghề như Logistic, Cảng biển, Bất động sản, Gỗ mỹ nghệ, Câu lạc bộ FinTech Việt Nam… </w:t>
      </w:r>
    </w:p>
    <w:p w14:paraId="65BFEC4E" w14:textId="77777777" w:rsidR="007A0E4D" w:rsidRPr="00623AAB" w:rsidRDefault="00F22F96" w:rsidP="00F22F96">
      <w:pPr>
        <w:pStyle w:val="HTMLPreformatted"/>
        <w:shd w:val="clear" w:color="auto" w:fill="FFFFFF"/>
        <w:spacing w:before="120" w:after="120" w:line="276" w:lineRule="auto"/>
        <w:ind w:firstLine="426"/>
        <w:jc w:val="both"/>
        <w:rPr>
          <w:rFonts w:ascii="Arial" w:hAnsi="Arial" w:cs="Arial"/>
          <w:sz w:val="24"/>
          <w:szCs w:val="24"/>
        </w:rPr>
      </w:pPr>
      <w:r w:rsidRPr="00623AAB">
        <w:rPr>
          <w:rFonts w:ascii="Arial" w:hAnsi="Arial" w:cs="Arial"/>
          <w:sz w:val="24"/>
          <w:szCs w:val="24"/>
          <w:lang w:val="vi-VN"/>
        </w:rPr>
        <w:t>Toàn cảnh CNTT-TT Việt Nam lần thứ 24 (Vietnam ICT Outlook - VIO 2019)</w:t>
      </w:r>
      <w:r w:rsidRPr="00623AAB">
        <w:rPr>
          <w:rFonts w:ascii="Arial" w:hAnsi="Arial" w:cs="Arial"/>
          <w:b/>
          <w:sz w:val="24"/>
          <w:szCs w:val="24"/>
          <w:lang w:val="vi-VN"/>
        </w:rPr>
        <w:t xml:space="preserve"> </w:t>
      </w:r>
      <w:r w:rsidRPr="00623AAB">
        <w:rPr>
          <w:rFonts w:ascii="Arial" w:hAnsi="Arial" w:cs="Arial"/>
          <w:sz w:val="24"/>
          <w:szCs w:val="24"/>
          <w:lang w:val="vi-VN"/>
        </w:rPr>
        <w:t xml:space="preserve">với chủ đề Định hình tương lai Fintech Việt Nam - Shaping the future of Vietnam Fintech </w:t>
      </w:r>
      <w:r w:rsidR="007A0E4D" w:rsidRPr="00623AAB">
        <w:rPr>
          <w:rFonts w:ascii="Arial" w:hAnsi="Arial" w:cs="Arial"/>
          <w:sz w:val="24"/>
          <w:szCs w:val="24"/>
        </w:rPr>
        <w:t>được sự bảo trợ của Bộ Thông tin và Truyền thông, Ủy ban nhân dân TPHCM, Sở Thông tin Truyền thông TPHCM</w:t>
      </w:r>
      <w:r w:rsidR="002A5EAD" w:rsidRPr="00623AAB">
        <w:rPr>
          <w:rFonts w:ascii="Arial" w:hAnsi="Arial" w:cs="Arial"/>
          <w:sz w:val="24"/>
          <w:szCs w:val="24"/>
        </w:rPr>
        <w:t>, Sở Khoa học Công nghệ TPHCM</w:t>
      </w:r>
      <w:r w:rsidR="007A0E4D" w:rsidRPr="00623AAB">
        <w:rPr>
          <w:rFonts w:ascii="Arial" w:hAnsi="Arial" w:cs="Arial"/>
          <w:sz w:val="24"/>
          <w:szCs w:val="24"/>
        </w:rPr>
        <w:t xml:space="preserve"> dự kiến thu hút gần 3.000 lượt khách tham dự sự kiện.</w:t>
      </w:r>
      <w:r w:rsidR="002A5EAD" w:rsidRPr="00623AAB">
        <w:rPr>
          <w:rFonts w:ascii="Arial" w:hAnsi="Arial" w:cs="Arial"/>
          <w:sz w:val="24"/>
          <w:szCs w:val="24"/>
        </w:rPr>
        <w:t xml:space="preserve"> </w:t>
      </w:r>
    </w:p>
    <w:bookmarkEnd w:id="1"/>
    <w:bookmarkEnd w:id="2"/>
    <w:bookmarkEnd w:id="3"/>
    <w:p w14:paraId="0ED947AD" w14:textId="77777777" w:rsidR="007A0E4D" w:rsidRPr="00623AAB" w:rsidRDefault="007A0E4D" w:rsidP="00B70A0E">
      <w:pPr>
        <w:spacing w:before="120" w:after="120"/>
        <w:ind w:left="3969"/>
        <w:jc w:val="center"/>
        <w:rPr>
          <w:rFonts w:ascii="Arial" w:hAnsi="Arial" w:cs="Arial"/>
          <w:bCs/>
          <w:i/>
          <w:sz w:val="24"/>
          <w:szCs w:val="24"/>
          <w:lang w:val="en-US"/>
        </w:rPr>
      </w:pPr>
    </w:p>
    <w:p w14:paraId="409F7B6F" w14:textId="77777777" w:rsidR="00EE35A6" w:rsidRDefault="00F22F96" w:rsidP="00F22F96">
      <w:pPr>
        <w:spacing w:before="120" w:after="120"/>
        <w:jc w:val="both"/>
        <w:rPr>
          <w:rFonts w:ascii="Arial" w:hAnsi="Arial" w:cs="Arial"/>
          <w:color w:val="333333"/>
          <w:sz w:val="24"/>
          <w:szCs w:val="24"/>
          <w:shd w:val="clear" w:color="auto" w:fill="FFFFFF"/>
          <w:lang w:val="en-US"/>
        </w:rPr>
      </w:pPr>
      <w:r w:rsidRPr="00623AAB">
        <w:rPr>
          <w:rFonts w:ascii="Arial" w:hAnsi="Arial" w:cs="Arial"/>
          <w:color w:val="333333"/>
          <w:sz w:val="24"/>
          <w:szCs w:val="24"/>
          <w:shd w:val="clear" w:color="auto" w:fill="FFFFFF"/>
        </w:rPr>
        <w:t xml:space="preserve">Thông tin về sự kiện </w:t>
      </w:r>
      <w:r w:rsidRPr="00623AAB">
        <w:rPr>
          <w:rFonts w:ascii="Arial" w:hAnsi="Arial" w:cs="Arial"/>
          <w:color w:val="333333"/>
          <w:sz w:val="24"/>
          <w:szCs w:val="24"/>
          <w:shd w:val="clear" w:color="auto" w:fill="FFFFFF"/>
          <w:lang w:val="en-US"/>
        </w:rPr>
        <w:t xml:space="preserve">Toàn cảnh Công nghệ thông tin – Truyền thông Việt Nam: </w:t>
      </w:r>
      <w:hyperlink r:id="rId5" w:history="1">
        <w:r w:rsidRPr="00623AAB">
          <w:rPr>
            <w:rStyle w:val="Hyperlink"/>
            <w:rFonts w:ascii="Arial" w:hAnsi="Arial" w:cs="Arial"/>
            <w:sz w:val="24"/>
            <w:szCs w:val="24"/>
            <w:shd w:val="clear" w:color="auto" w:fill="FFFFFF"/>
            <w:lang w:val="en-US"/>
          </w:rPr>
          <w:t>www.vietnamfintech.com.vn</w:t>
        </w:r>
      </w:hyperlink>
      <w:r w:rsidRPr="00623AAB">
        <w:rPr>
          <w:rFonts w:ascii="Arial" w:hAnsi="Arial" w:cs="Arial"/>
          <w:color w:val="333333"/>
          <w:sz w:val="24"/>
          <w:szCs w:val="24"/>
          <w:shd w:val="clear" w:color="auto" w:fill="FFFFFF"/>
          <w:lang w:val="en-US"/>
        </w:rPr>
        <w:t xml:space="preserve"> – </w:t>
      </w:r>
      <w:hyperlink r:id="rId6" w:history="1">
        <w:r w:rsidRPr="00623AAB">
          <w:rPr>
            <w:rStyle w:val="Hyperlink"/>
            <w:rFonts w:ascii="Arial" w:hAnsi="Arial" w:cs="Arial"/>
            <w:sz w:val="24"/>
            <w:szCs w:val="24"/>
            <w:shd w:val="clear" w:color="auto" w:fill="FFFFFF"/>
            <w:lang w:val="en-US"/>
          </w:rPr>
          <w:t>www.vietnamfintech.vn</w:t>
        </w:r>
      </w:hyperlink>
      <w:r w:rsidRPr="00623AAB">
        <w:rPr>
          <w:rFonts w:ascii="Arial" w:hAnsi="Arial" w:cs="Arial"/>
          <w:color w:val="333333"/>
          <w:sz w:val="24"/>
          <w:szCs w:val="24"/>
          <w:shd w:val="clear" w:color="auto" w:fill="FFFFFF"/>
          <w:lang w:val="en-US"/>
        </w:rPr>
        <w:t xml:space="preserve"> </w:t>
      </w:r>
    </w:p>
    <w:p w14:paraId="414F2505" w14:textId="77777777" w:rsidR="00EE35A6" w:rsidRDefault="00EE35A6" w:rsidP="00F22F96">
      <w:pPr>
        <w:spacing w:before="120" w:after="120"/>
        <w:jc w:val="both"/>
        <w:rPr>
          <w:rFonts w:ascii="Arial" w:hAnsi="Arial" w:cs="Arial"/>
          <w:color w:val="333333"/>
          <w:sz w:val="24"/>
          <w:szCs w:val="24"/>
          <w:shd w:val="clear" w:color="auto" w:fill="FFFFFF"/>
          <w:lang w:val="en-US"/>
        </w:rPr>
      </w:pPr>
    </w:p>
    <w:p w14:paraId="144C068A" w14:textId="77777777" w:rsidR="004F19A1" w:rsidRDefault="004F19A1">
      <w:pPr>
        <w:rPr>
          <w:rFonts w:ascii="Arial" w:hAnsi="Arial" w:cs="Arial"/>
          <w:b/>
          <w:sz w:val="24"/>
          <w:szCs w:val="24"/>
          <w:lang w:val="en-US"/>
        </w:rPr>
      </w:pPr>
      <w:r>
        <w:rPr>
          <w:rFonts w:ascii="Arial" w:hAnsi="Arial" w:cs="Arial"/>
          <w:b/>
          <w:sz w:val="24"/>
          <w:szCs w:val="24"/>
          <w:lang w:val="en-US"/>
        </w:rPr>
        <w:br w:type="page"/>
      </w:r>
    </w:p>
    <w:p w14:paraId="43A387D1" w14:textId="77777777" w:rsidR="004F19A1" w:rsidRPr="00EE35A6" w:rsidRDefault="004F19A1" w:rsidP="004F19A1">
      <w:pPr>
        <w:spacing w:after="0"/>
        <w:jc w:val="both"/>
        <w:rPr>
          <w:rFonts w:ascii="Arial" w:hAnsi="Arial" w:cs="Arial"/>
          <w:b/>
          <w:sz w:val="24"/>
          <w:szCs w:val="24"/>
          <w:lang w:val="en-US"/>
        </w:rPr>
      </w:pPr>
      <w:r w:rsidRPr="00EE35A6">
        <w:rPr>
          <w:rFonts w:ascii="Arial" w:hAnsi="Arial" w:cs="Arial"/>
          <w:b/>
          <w:sz w:val="24"/>
          <w:szCs w:val="24"/>
          <w:lang w:val="en-US"/>
        </w:rPr>
        <w:lastRenderedPageBreak/>
        <w:t xml:space="preserve">Một số </w:t>
      </w:r>
      <w:r>
        <w:rPr>
          <w:rFonts w:ascii="Arial" w:hAnsi="Arial" w:cs="Arial"/>
          <w:b/>
          <w:sz w:val="24"/>
          <w:szCs w:val="24"/>
          <w:lang w:val="en-US"/>
        </w:rPr>
        <w:t>chia sẻ của</w:t>
      </w:r>
      <w:r w:rsidRPr="00EE35A6">
        <w:rPr>
          <w:rFonts w:ascii="Arial" w:hAnsi="Arial" w:cs="Arial"/>
          <w:b/>
          <w:sz w:val="24"/>
          <w:szCs w:val="24"/>
        </w:rPr>
        <w:t xml:space="preserve"> các </w:t>
      </w:r>
      <w:r w:rsidRPr="00EE35A6">
        <w:rPr>
          <w:rFonts w:ascii="Arial" w:hAnsi="Arial" w:cs="Arial"/>
          <w:b/>
          <w:sz w:val="24"/>
          <w:szCs w:val="24"/>
          <w:lang w:val="en-US"/>
        </w:rPr>
        <w:t>doanh nghiệp tại VIO 2019:</w:t>
      </w:r>
    </w:p>
    <w:p w14:paraId="739E32CA" w14:textId="77777777" w:rsidR="004F19A1" w:rsidRPr="00EE35A6" w:rsidRDefault="004F19A1" w:rsidP="004F19A1">
      <w:pPr>
        <w:spacing w:after="0"/>
        <w:jc w:val="both"/>
        <w:rPr>
          <w:rFonts w:ascii="Arial" w:hAnsi="Arial" w:cs="Arial"/>
          <w:b/>
          <w:sz w:val="24"/>
          <w:szCs w:val="24"/>
          <w:lang w:val="en-US"/>
        </w:rPr>
      </w:pPr>
    </w:p>
    <w:p w14:paraId="170F75BB" w14:textId="77777777" w:rsidR="004F19A1" w:rsidRPr="00EE35A6" w:rsidRDefault="004F19A1" w:rsidP="004F19A1">
      <w:pPr>
        <w:shd w:val="clear" w:color="auto" w:fill="FFFFFF"/>
        <w:spacing w:after="0" w:line="240" w:lineRule="auto"/>
        <w:jc w:val="both"/>
        <w:rPr>
          <w:rFonts w:ascii="Arial" w:eastAsia="Times New Roman" w:hAnsi="Arial" w:cs="Arial"/>
          <w:color w:val="000000"/>
          <w:sz w:val="24"/>
          <w:szCs w:val="24"/>
          <w:lang w:val="en-US"/>
        </w:rPr>
      </w:pPr>
      <w:r w:rsidRPr="00EE35A6">
        <w:rPr>
          <w:rFonts w:ascii="Arial" w:eastAsia="Times New Roman" w:hAnsi="Arial" w:cs="Arial"/>
          <w:b/>
          <w:color w:val="000000"/>
          <w:sz w:val="24"/>
          <w:szCs w:val="24"/>
        </w:rPr>
        <w:t>Ông Lã Mạnh Cường, Tổng Giám Đốc của OPSWAT Việt Nam chia sẻ</w:t>
      </w:r>
      <w:r w:rsidRPr="00EE35A6">
        <w:rPr>
          <w:rFonts w:ascii="Arial" w:eastAsia="Times New Roman" w:hAnsi="Arial" w:cs="Arial"/>
          <w:color w:val="000000"/>
          <w:sz w:val="24"/>
          <w:szCs w:val="24"/>
        </w:rPr>
        <w:t xml:space="preserve">: </w:t>
      </w:r>
    </w:p>
    <w:p w14:paraId="472454A2" w14:textId="77777777" w:rsidR="004F19A1" w:rsidRPr="00EE35A6" w:rsidRDefault="004F19A1" w:rsidP="004F19A1">
      <w:pPr>
        <w:shd w:val="clear" w:color="auto" w:fill="FFFFFF"/>
        <w:spacing w:after="0" w:line="240" w:lineRule="auto"/>
        <w:jc w:val="both"/>
        <w:rPr>
          <w:rFonts w:ascii="Arial" w:eastAsia="Times New Roman" w:hAnsi="Arial" w:cs="Arial"/>
          <w:color w:val="000000"/>
          <w:sz w:val="24"/>
          <w:szCs w:val="24"/>
          <w:lang w:val="en-US"/>
        </w:rPr>
      </w:pPr>
      <w:r w:rsidRPr="00EE35A6">
        <w:rPr>
          <w:rFonts w:ascii="Arial" w:eastAsia="Times New Roman" w:hAnsi="Arial" w:cs="Arial"/>
          <w:color w:val="000000"/>
          <w:sz w:val="24"/>
          <w:szCs w:val="24"/>
        </w:rPr>
        <w:t>Cùng với sự phát triển nhanh chóng của Internet và bùng nổ ứng dụng CNTT trong thời kỳ cách mạng công nghiệp 4.0, Việt Nam đang là một trong những quốc gia chịu nhiều cuộc tấn công mạng có quy mô và chủ đích nhất, với tổn thất do phần mềm độc hại (malware) gây ra ước tính lên tới 642 triệu USD trong năm 2018. Là nhà cung cấp hàng đầu trong lĩnh vực bảo vệ an ninh mạng cơ sở hạ tầng trọng yếu, OPSWAT mong muốn thông qua sự kiện Vietnam ICT Outlook 2019, giới thiệu đến các chuyên gia, đối tác và khách hàng tiềm năng những giải pháp và công nghệ tiên tiến, vốn đã được hơn 98% cơ sở năng lượng hạt nhân tại Mỹ và 9/15 ngân hàng lớn nhất thế giới tin dùng, để bảo vệ hiệu quả các cơ sở hạ tầng quan trọng của doanh nghiệp và cơ quan chính phủ tại Việt Nam.</w:t>
      </w:r>
    </w:p>
    <w:p w14:paraId="57CFB28D" w14:textId="77777777" w:rsidR="004F19A1" w:rsidRPr="00EE35A6" w:rsidRDefault="004F19A1" w:rsidP="004F19A1">
      <w:pPr>
        <w:shd w:val="clear" w:color="auto" w:fill="FFFFFF"/>
        <w:spacing w:after="0" w:line="240" w:lineRule="auto"/>
        <w:jc w:val="both"/>
        <w:rPr>
          <w:rFonts w:ascii="Arial" w:eastAsia="Times New Roman" w:hAnsi="Arial" w:cs="Arial"/>
          <w:color w:val="000000"/>
          <w:sz w:val="24"/>
          <w:szCs w:val="24"/>
        </w:rPr>
      </w:pPr>
    </w:p>
    <w:p w14:paraId="5601B40C" w14:textId="77777777" w:rsidR="004F19A1" w:rsidRPr="00EE35A6" w:rsidRDefault="004F19A1" w:rsidP="004F19A1">
      <w:pPr>
        <w:shd w:val="clear" w:color="auto" w:fill="FFFFFF"/>
        <w:spacing w:after="0" w:line="240" w:lineRule="auto"/>
        <w:jc w:val="both"/>
        <w:rPr>
          <w:rFonts w:ascii="Arial" w:eastAsia="Times New Roman" w:hAnsi="Arial" w:cs="Arial"/>
          <w:color w:val="000000"/>
          <w:sz w:val="24"/>
          <w:szCs w:val="24"/>
          <w:lang w:val="en-US"/>
        </w:rPr>
      </w:pPr>
      <w:r w:rsidRPr="00EE35A6">
        <w:rPr>
          <w:rFonts w:ascii="Arial" w:eastAsia="Times New Roman" w:hAnsi="Arial" w:cs="Arial"/>
          <w:b/>
          <w:color w:val="000000"/>
          <w:sz w:val="24"/>
          <w:szCs w:val="24"/>
        </w:rPr>
        <w:t xml:space="preserve">Ông Nguyễn Quang Thi, Giám Đốc Kinh Doanh Công ty Cổ phần Giải pháp Kinh doanh Nền tảng (BASE BS) </w:t>
      </w:r>
      <w:r w:rsidRPr="00EE35A6">
        <w:rPr>
          <w:rFonts w:ascii="Arial" w:eastAsia="Times New Roman" w:hAnsi="Arial" w:cs="Arial"/>
          <w:b/>
          <w:color w:val="000000"/>
          <w:sz w:val="24"/>
          <w:szCs w:val="24"/>
          <w:lang w:val="en-US"/>
        </w:rPr>
        <w:t>chia sẻ</w:t>
      </w:r>
      <w:r w:rsidRPr="00EE35A6">
        <w:rPr>
          <w:rFonts w:ascii="Arial" w:eastAsia="Times New Roman" w:hAnsi="Arial" w:cs="Arial"/>
          <w:b/>
          <w:color w:val="000000"/>
          <w:sz w:val="24"/>
          <w:szCs w:val="24"/>
        </w:rPr>
        <w:t>:</w:t>
      </w:r>
      <w:r w:rsidRPr="00EE35A6">
        <w:rPr>
          <w:rFonts w:ascii="Arial" w:eastAsia="Times New Roman" w:hAnsi="Arial" w:cs="Arial"/>
          <w:color w:val="000000"/>
          <w:sz w:val="24"/>
          <w:szCs w:val="24"/>
        </w:rPr>
        <w:t xml:space="preserve"> </w:t>
      </w:r>
    </w:p>
    <w:p w14:paraId="1A650E9F" w14:textId="77777777" w:rsidR="004F19A1" w:rsidRPr="006716FB" w:rsidRDefault="004F19A1" w:rsidP="004F19A1">
      <w:pPr>
        <w:shd w:val="clear" w:color="auto" w:fill="FFFFFF"/>
        <w:spacing w:after="0" w:line="240" w:lineRule="auto"/>
        <w:jc w:val="both"/>
        <w:rPr>
          <w:rFonts w:ascii="Arial" w:eastAsia="Times New Roman" w:hAnsi="Arial" w:cs="Arial"/>
          <w:color w:val="222222"/>
          <w:sz w:val="24"/>
          <w:szCs w:val="24"/>
          <w:lang w:val="en-US"/>
        </w:rPr>
      </w:pPr>
      <w:r w:rsidRPr="006716FB">
        <w:rPr>
          <w:rFonts w:ascii="Arial" w:eastAsia="Times New Roman" w:hAnsi="Arial" w:cs="Arial"/>
          <w:color w:val="000000"/>
          <w:sz w:val="24"/>
          <w:szCs w:val="24"/>
        </w:rPr>
        <w:t>Trong lĩnh vực Call Center, Voice Biometrics đang là công nghệ bảo mật tiên phong và dần trở thành xu hướng toàn cầu. Chỉ trong vòng 2 năm số người đăng ký voiceprint (xác minh giọng nói) đã tăng 80%, từ 60 triệu người đến 137 triệu người. Nhiều ngân hàng top đầu thế giới và khu vực đã áp dụng. Tại Việt Nam, chúng ta có ngân hàng Citibank và TPBank  là những ngân hàng tiên phong áp dụng công nghệ bảo mật tiên tiến này. Đó là lý do năm nay, Base Business Solutions quyết định sẽ giúp cho các doanh nghiệp tại sự kiện có cơ hội được tìm hiểu và trải nghiệm về công nghệ bảo mật dành cho Call Center có thể nói là tiên tiến nhất thế giới ở thời điểm hiện tại Voice Biometrics, bên cạnh các giải pháp vận hành call cen</w:t>
      </w:r>
      <w:r>
        <w:rPr>
          <w:rFonts w:ascii="Arial" w:eastAsia="Times New Roman" w:hAnsi="Arial" w:cs="Arial"/>
          <w:color w:val="000000"/>
          <w:sz w:val="24"/>
          <w:szCs w:val="24"/>
        </w:rPr>
        <w:t>ter thông minh khác của Cisco.</w:t>
      </w:r>
    </w:p>
    <w:p w14:paraId="31EEB092" w14:textId="77777777" w:rsidR="004F19A1" w:rsidRPr="00EE35A6" w:rsidRDefault="004F19A1" w:rsidP="004F19A1">
      <w:pPr>
        <w:spacing w:after="0" w:line="240" w:lineRule="auto"/>
        <w:jc w:val="both"/>
        <w:rPr>
          <w:rFonts w:ascii="Arial" w:hAnsi="Arial" w:cs="Arial"/>
          <w:b/>
          <w:sz w:val="24"/>
          <w:szCs w:val="24"/>
          <w:lang w:val="en-US"/>
        </w:rPr>
      </w:pPr>
    </w:p>
    <w:p w14:paraId="2CF89D78" w14:textId="77777777" w:rsidR="004F19A1" w:rsidRDefault="004F19A1" w:rsidP="004F19A1">
      <w:pPr>
        <w:pStyle w:val="NormalWeb"/>
        <w:spacing w:before="0" w:beforeAutospacing="0" w:after="0" w:afterAutospacing="0"/>
        <w:jc w:val="both"/>
        <w:rPr>
          <w:rFonts w:ascii="Arial" w:hAnsi="Arial" w:cs="Arial"/>
        </w:rPr>
      </w:pPr>
      <w:r>
        <w:rPr>
          <w:rFonts w:ascii="Arial" w:hAnsi="Arial" w:cs="Arial"/>
          <w:b/>
        </w:rPr>
        <w:t xml:space="preserve">Ông </w:t>
      </w:r>
      <w:r w:rsidRPr="00EE35A6">
        <w:rPr>
          <w:rFonts w:ascii="Arial" w:hAnsi="Arial" w:cs="Arial"/>
          <w:b/>
        </w:rPr>
        <w:t>Trần Quốc Việt</w:t>
      </w:r>
      <w:r>
        <w:rPr>
          <w:rFonts w:ascii="Arial" w:hAnsi="Arial" w:cs="Arial"/>
          <w:b/>
        </w:rPr>
        <w:t>, Đại diện Công ty</w:t>
      </w:r>
      <w:r>
        <w:rPr>
          <w:rFonts w:ascii="Arial" w:hAnsi="Arial" w:cs="Arial"/>
        </w:rPr>
        <w:t xml:space="preserve"> </w:t>
      </w:r>
      <w:r w:rsidRPr="00EE35A6">
        <w:rPr>
          <w:rFonts w:ascii="Arial" w:hAnsi="Arial" w:cs="Arial"/>
          <w:b/>
        </w:rPr>
        <w:t>CMC TSSG</w:t>
      </w:r>
      <w:r w:rsidRPr="00EE35A6">
        <w:rPr>
          <w:rFonts w:ascii="Arial" w:hAnsi="Arial" w:cs="Arial"/>
        </w:rPr>
        <w:t xml:space="preserve"> </w:t>
      </w:r>
      <w:r>
        <w:rPr>
          <w:rFonts w:ascii="Arial" w:hAnsi="Arial" w:cs="Arial"/>
        </w:rPr>
        <w:t>chia sẻ:</w:t>
      </w:r>
    </w:p>
    <w:p w14:paraId="58BDC28F" w14:textId="77777777" w:rsidR="004F19A1" w:rsidRPr="00EE35A6" w:rsidRDefault="004F19A1" w:rsidP="004F19A1">
      <w:pPr>
        <w:shd w:val="clear" w:color="auto" w:fill="FFFFFF"/>
        <w:spacing w:after="0" w:line="240" w:lineRule="auto"/>
        <w:jc w:val="both"/>
        <w:rPr>
          <w:rFonts w:ascii="Arial" w:eastAsia="Times New Roman" w:hAnsi="Arial" w:cs="Arial"/>
          <w:color w:val="000000"/>
          <w:sz w:val="24"/>
          <w:szCs w:val="24"/>
        </w:rPr>
      </w:pPr>
      <w:r w:rsidRPr="00EE35A6">
        <w:rPr>
          <w:rFonts w:ascii="Arial" w:eastAsia="Times New Roman" w:hAnsi="Arial" w:cs="Arial"/>
          <w:color w:val="000000"/>
          <w:sz w:val="24"/>
          <w:szCs w:val="24"/>
        </w:rPr>
        <w:t xml:space="preserve">CMC TSSG xây dựng chiến lược chuyển đổi số cho FSI (Finance Service Industry - Lĩnh vực dịch vụ tài chính) thông qua việc nghiên cứu tìm hiểu hành trình của khách hàng, định nghĩa lại mô hình vận hành và xây dựng tổ chức hướng số hóa. Tại sự kiện, CMC TSSG sẽ giới thiệu một số giải pháp để nâng cao trải nghiệm khách hàng, độ tin cây thông qua tự động hóa dịch vụ trong lĩnh vực tài chính như là: sinh trắc học giọng nói, chatbot trí tuệ nhân tạo, phân tích giọng nói, phân tích thoại. </w:t>
      </w:r>
    </w:p>
    <w:p w14:paraId="02DDCA1C" w14:textId="77777777" w:rsidR="004F19A1" w:rsidRPr="00EE35A6" w:rsidRDefault="004F19A1" w:rsidP="004F19A1">
      <w:pPr>
        <w:pStyle w:val="NormalWeb"/>
        <w:spacing w:line="360" w:lineRule="auto"/>
        <w:jc w:val="both"/>
        <w:rPr>
          <w:rFonts w:ascii="Arial" w:hAnsi="Arial" w:cs="Arial"/>
        </w:rPr>
      </w:pPr>
    </w:p>
    <w:p w14:paraId="119F45B4" w14:textId="77777777" w:rsidR="004F19A1" w:rsidRPr="00EE35A6" w:rsidRDefault="004F19A1" w:rsidP="004F19A1">
      <w:pPr>
        <w:spacing w:after="0"/>
        <w:jc w:val="both"/>
        <w:rPr>
          <w:rFonts w:ascii="Arial" w:hAnsi="Arial" w:cs="Arial"/>
          <w:b/>
          <w:sz w:val="24"/>
          <w:szCs w:val="24"/>
          <w:lang w:val="en-US"/>
        </w:rPr>
      </w:pPr>
    </w:p>
    <w:p w14:paraId="2641C058" w14:textId="77777777" w:rsidR="004F19A1" w:rsidRPr="00EE35A6" w:rsidRDefault="004F19A1" w:rsidP="004F19A1">
      <w:pPr>
        <w:pStyle w:val="Normal1"/>
        <w:shd w:val="clear" w:color="auto" w:fill="FFFFFF"/>
        <w:spacing w:before="120" w:after="120"/>
        <w:rPr>
          <w:rFonts w:ascii="Arial" w:hAnsi="Arial" w:cs="Arial"/>
          <w:sz w:val="24"/>
          <w:szCs w:val="24"/>
        </w:rPr>
      </w:pPr>
    </w:p>
    <w:p w14:paraId="437CB20E" w14:textId="77777777" w:rsidR="002B111E" w:rsidRPr="00623AAB" w:rsidRDefault="002B111E" w:rsidP="00F22F96">
      <w:pPr>
        <w:spacing w:before="120" w:after="120"/>
        <w:jc w:val="both"/>
        <w:rPr>
          <w:rFonts w:ascii="Arial" w:hAnsi="Arial" w:cs="Arial"/>
          <w:bCs/>
          <w:i/>
          <w:sz w:val="24"/>
          <w:szCs w:val="24"/>
          <w:lang w:val="en-US"/>
        </w:rPr>
      </w:pPr>
      <w:r w:rsidRPr="00623AAB">
        <w:rPr>
          <w:rFonts w:ascii="Arial" w:hAnsi="Arial" w:cs="Arial"/>
          <w:bCs/>
          <w:i/>
          <w:sz w:val="24"/>
          <w:szCs w:val="24"/>
          <w:lang w:val="en-US"/>
        </w:rPr>
        <w:br w:type="page"/>
      </w:r>
    </w:p>
    <w:p w14:paraId="21C7A4DF" w14:textId="77777777" w:rsidR="002B111E" w:rsidRPr="00623AAB" w:rsidRDefault="002B111E" w:rsidP="002B111E">
      <w:pPr>
        <w:spacing w:after="0"/>
        <w:jc w:val="center"/>
        <w:rPr>
          <w:rFonts w:ascii="Arial" w:eastAsia="Times New Roman" w:hAnsi="Arial" w:cs="Arial"/>
          <w:sz w:val="24"/>
          <w:szCs w:val="24"/>
          <w:lang w:val="en-US"/>
        </w:rPr>
      </w:pPr>
      <w:r w:rsidRPr="00623AAB">
        <w:rPr>
          <w:rFonts w:ascii="Arial" w:eastAsia="Times New Roman" w:hAnsi="Arial" w:cs="Arial"/>
          <w:b/>
          <w:bCs/>
          <w:color w:val="000000"/>
          <w:sz w:val="24"/>
          <w:szCs w:val="24"/>
        </w:rPr>
        <w:lastRenderedPageBreak/>
        <w:t>GIẢI TOP ICT VIỆT NAM 201</w:t>
      </w:r>
      <w:r w:rsidRPr="00623AAB">
        <w:rPr>
          <w:rFonts w:ascii="Arial" w:eastAsia="Times New Roman" w:hAnsi="Arial" w:cs="Arial"/>
          <w:b/>
          <w:bCs/>
          <w:color w:val="000000"/>
          <w:sz w:val="24"/>
          <w:szCs w:val="24"/>
          <w:lang w:val="en-US"/>
        </w:rPr>
        <w:t>9</w:t>
      </w:r>
    </w:p>
    <w:p w14:paraId="030CB411" w14:textId="77777777" w:rsidR="002B111E" w:rsidRPr="00623AAB" w:rsidRDefault="002B111E" w:rsidP="002B111E">
      <w:pPr>
        <w:spacing w:after="0"/>
        <w:jc w:val="both"/>
        <w:rPr>
          <w:rFonts w:ascii="Arial" w:eastAsia="Times New Roman" w:hAnsi="Arial" w:cs="Arial"/>
          <w:sz w:val="24"/>
          <w:szCs w:val="24"/>
        </w:rPr>
      </w:pPr>
    </w:p>
    <w:p w14:paraId="1964945E" w14:textId="77777777" w:rsidR="002B111E" w:rsidRPr="00623AAB" w:rsidRDefault="002B111E" w:rsidP="002B111E">
      <w:pPr>
        <w:spacing w:after="0"/>
        <w:jc w:val="both"/>
        <w:rPr>
          <w:rFonts w:ascii="Arial" w:eastAsia="Times New Roman" w:hAnsi="Arial" w:cs="Arial"/>
          <w:sz w:val="24"/>
          <w:szCs w:val="24"/>
        </w:rPr>
      </w:pPr>
      <w:r w:rsidRPr="00623AAB">
        <w:rPr>
          <w:rFonts w:ascii="Arial" w:eastAsia="Times New Roman" w:hAnsi="Arial" w:cs="Arial"/>
          <w:color w:val="000000"/>
          <w:sz w:val="24"/>
          <w:szCs w:val="24"/>
        </w:rPr>
        <w:t>Giải thưởng TOP ICT Việt Nam được Hội Tin học Thành Phố Hồ Chí Minh tổ chức xét chọn và trao giải có tầm vóc quốc gia, dựa trên tiêu chí doanh số đạt được của các doanh nghiệp và sản phẩm, dịch vụ dự thi. Tổng doanh thu trung bình của các đơn vị đạt giải hàng năm chiếm gần 40% doanh thu toàn ngành, cho thấy tầm quan trọng và uy tín của giải thưởng.</w:t>
      </w:r>
      <w:r w:rsidR="00F22F96" w:rsidRPr="00623AAB">
        <w:rPr>
          <w:rFonts w:ascii="Arial" w:eastAsia="Times New Roman" w:hAnsi="Arial" w:cs="Arial"/>
          <w:color w:val="000000"/>
          <w:sz w:val="24"/>
          <w:szCs w:val="24"/>
          <w:lang w:val="en-US"/>
        </w:rPr>
        <w:t xml:space="preserve"> </w:t>
      </w:r>
      <w:r w:rsidRPr="00623AAB">
        <w:rPr>
          <w:rFonts w:ascii="Arial" w:eastAsia="Times New Roman" w:hAnsi="Arial" w:cs="Arial"/>
          <w:color w:val="000000"/>
          <w:sz w:val="24"/>
          <w:szCs w:val="24"/>
        </w:rPr>
        <w:t>Giải thưởng do Hội Tin học TP.HCM tổ chức thường niên từ năm 1998 đến nay, qua nhiều giai đoạn, giải thưởng TOP ICT Việt Nam ngày càng đổi mới và cập nhật xu thế để trở thành một trong những sự kiện uy tín c</w:t>
      </w:r>
      <w:r w:rsidR="00F22F96" w:rsidRPr="00623AAB">
        <w:rPr>
          <w:rFonts w:ascii="Arial" w:eastAsia="Times New Roman" w:hAnsi="Arial" w:cs="Arial"/>
          <w:color w:val="000000"/>
          <w:sz w:val="24"/>
          <w:szCs w:val="24"/>
        </w:rPr>
        <w:t xml:space="preserve">ủa ngành CNTT-TT Việt Nam. </w:t>
      </w:r>
      <w:r w:rsidRPr="00623AAB">
        <w:rPr>
          <w:rFonts w:ascii="Arial" w:eastAsia="Times New Roman" w:hAnsi="Arial" w:cs="Arial"/>
          <w:color w:val="000000"/>
          <w:sz w:val="24"/>
          <w:szCs w:val="24"/>
        </w:rPr>
        <w:t>TOP IC</w:t>
      </w:r>
      <w:r w:rsidR="00F22F96" w:rsidRPr="00623AAB">
        <w:rPr>
          <w:rFonts w:ascii="Arial" w:eastAsia="Times New Roman" w:hAnsi="Arial" w:cs="Arial"/>
          <w:color w:val="000000"/>
          <w:sz w:val="24"/>
          <w:szCs w:val="24"/>
        </w:rPr>
        <w:t>T Việt Nam 201</w:t>
      </w:r>
      <w:r w:rsidR="00F22F96" w:rsidRPr="00623AAB">
        <w:rPr>
          <w:rFonts w:ascii="Arial" w:eastAsia="Times New Roman" w:hAnsi="Arial" w:cs="Arial"/>
          <w:color w:val="000000"/>
          <w:sz w:val="24"/>
          <w:szCs w:val="24"/>
          <w:lang w:val="en-US"/>
        </w:rPr>
        <w:t>9</w:t>
      </w:r>
      <w:r w:rsidRPr="00623AAB">
        <w:rPr>
          <w:rFonts w:ascii="Arial" w:eastAsia="Times New Roman" w:hAnsi="Arial" w:cs="Arial"/>
          <w:color w:val="000000"/>
          <w:sz w:val="24"/>
          <w:szCs w:val="24"/>
        </w:rPr>
        <w:t xml:space="preserve"> </w:t>
      </w:r>
      <w:r w:rsidR="00F22F96" w:rsidRPr="00623AAB">
        <w:rPr>
          <w:rFonts w:ascii="Arial" w:eastAsia="Times New Roman" w:hAnsi="Arial" w:cs="Arial"/>
          <w:color w:val="000000"/>
          <w:sz w:val="24"/>
          <w:szCs w:val="24"/>
          <w:lang w:val="en-US"/>
        </w:rPr>
        <w:t>với</w:t>
      </w:r>
      <w:r w:rsidRPr="00623AAB">
        <w:rPr>
          <w:rFonts w:ascii="Arial" w:eastAsia="Times New Roman" w:hAnsi="Arial" w:cs="Arial"/>
          <w:color w:val="000000"/>
          <w:sz w:val="24"/>
          <w:szCs w:val="24"/>
        </w:rPr>
        <w:t xml:space="preserve"> các nhóm giải phù hợp với sự chuyển đổi không ngừng của công nghệ nhưng vẫn kế thừa và phát huy vai trò cốt lõi của giải là vinh danh, khẳng định sự nỗ lực, phát triển của các doanh nghiệp CNTT-TT.</w:t>
      </w:r>
    </w:p>
    <w:p w14:paraId="429CA9BA" w14:textId="77777777" w:rsidR="002B111E" w:rsidRPr="00623AAB" w:rsidRDefault="002B111E" w:rsidP="002B111E">
      <w:pPr>
        <w:spacing w:after="0"/>
        <w:jc w:val="both"/>
        <w:rPr>
          <w:rFonts w:ascii="Arial" w:eastAsia="Times New Roman" w:hAnsi="Arial" w:cs="Arial"/>
          <w:color w:val="000000"/>
          <w:sz w:val="24"/>
          <w:szCs w:val="24"/>
        </w:rPr>
      </w:pPr>
      <w:r w:rsidRPr="00623AAB">
        <w:rPr>
          <w:rFonts w:ascii="Arial" w:eastAsia="Times New Roman" w:hAnsi="Arial" w:cs="Arial"/>
          <w:color w:val="000000"/>
          <w:sz w:val="24"/>
          <w:szCs w:val="24"/>
        </w:rPr>
        <w:t>TOP ICT Việt Nam năm 201</w:t>
      </w:r>
      <w:r w:rsidRPr="00623AAB">
        <w:rPr>
          <w:rFonts w:ascii="Arial" w:eastAsia="Times New Roman" w:hAnsi="Arial" w:cs="Arial"/>
          <w:color w:val="000000"/>
          <w:sz w:val="24"/>
          <w:szCs w:val="24"/>
          <w:lang w:val="en-US"/>
        </w:rPr>
        <w:t>9</w:t>
      </w:r>
      <w:r w:rsidRPr="00623AAB">
        <w:rPr>
          <w:rFonts w:ascii="Arial" w:eastAsia="Times New Roman" w:hAnsi="Arial" w:cs="Arial"/>
          <w:color w:val="000000"/>
          <w:sz w:val="24"/>
          <w:szCs w:val="24"/>
        </w:rPr>
        <w:t xml:space="preserve"> với 15 nhóm giải:</w:t>
      </w:r>
    </w:p>
    <w:p w14:paraId="0F280B4E" w14:textId="77777777" w:rsidR="002B111E" w:rsidRPr="00623AAB" w:rsidRDefault="002B111E" w:rsidP="002B111E">
      <w:pPr>
        <w:spacing w:after="0"/>
        <w:ind w:left="360"/>
        <w:rPr>
          <w:rFonts w:ascii="Arial" w:eastAsia="Times New Roman" w:hAnsi="Arial" w:cs="Arial"/>
          <w:color w:val="000000"/>
          <w:sz w:val="24"/>
          <w:szCs w:val="24"/>
        </w:rPr>
      </w:pPr>
    </w:p>
    <w:p w14:paraId="0E4674CC" w14:textId="77777777" w:rsidR="002B111E" w:rsidRPr="00623AAB"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623AAB">
        <w:rPr>
          <w:rFonts w:ascii="Arial" w:eastAsia="Times New Roman" w:hAnsi="Arial" w:cs="Arial"/>
          <w:sz w:val="24"/>
          <w:szCs w:val="24"/>
        </w:rPr>
        <w:t>Doanh nghiệp công nghệ thông tin, viễn thông hàng đầu Việt Nam</w:t>
      </w:r>
    </w:p>
    <w:p w14:paraId="3FFB7832" w14:textId="77777777" w:rsidR="002B111E" w:rsidRPr="00623AAB"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623AAB">
        <w:rPr>
          <w:rFonts w:ascii="Arial" w:eastAsia="Times New Roman" w:hAnsi="Arial" w:cs="Arial"/>
          <w:sz w:val="24"/>
          <w:szCs w:val="24"/>
        </w:rPr>
        <w:t>Doanh nghiệp sản xuất công nghệ thông tin, truyền thông hàng đầu Việt Nam</w:t>
      </w:r>
    </w:p>
    <w:p w14:paraId="2D3EF7F2" w14:textId="77777777" w:rsidR="002B111E" w:rsidRPr="00623AAB"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623AAB">
        <w:rPr>
          <w:rFonts w:ascii="Arial" w:eastAsia="Times New Roman" w:hAnsi="Arial" w:cs="Arial"/>
          <w:sz w:val="24"/>
          <w:szCs w:val="24"/>
        </w:rPr>
        <w:t>Nhà phân phối công nghệ thông tin, truyền thông hàng đầu Việt Nam</w:t>
      </w:r>
    </w:p>
    <w:p w14:paraId="63BADA53" w14:textId="77777777" w:rsidR="002B111E" w:rsidRPr="00623AAB"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623AAB">
        <w:rPr>
          <w:rFonts w:ascii="Arial" w:eastAsia="Times New Roman" w:hAnsi="Arial" w:cs="Arial"/>
          <w:sz w:val="24"/>
          <w:szCs w:val="24"/>
        </w:rPr>
        <w:t>Nhà bán lẻ công nghệ thông tin, truyền thông hàng đầu Việt Nam</w:t>
      </w:r>
    </w:p>
    <w:p w14:paraId="12569313" w14:textId="77777777" w:rsidR="002B111E" w:rsidRPr="00623AAB"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623AAB">
        <w:rPr>
          <w:rFonts w:ascii="Arial" w:eastAsia="Times New Roman" w:hAnsi="Arial" w:cs="Arial"/>
          <w:sz w:val="24"/>
          <w:szCs w:val="24"/>
        </w:rPr>
        <w:t>Nhà cung cấp dịch vụ Internet, viễn thông hàng đầu Việt Nam</w:t>
      </w:r>
    </w:p>
    <w:p w14:paraId="1E54E91E" w14:textId="77777777" w:rsidR="002B111E" w:rsidRPr="00623AAB"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623AAB">
        <w:rPr>
          <w:rFonts w:ascii="Arial" w:eastAsia="Times New Roman" w:hAnsi="Arial" w:cs="Arial"/>
          <w:sz w:val="24"/>
          <w:szCs w:val="24"/>
        </w:rPr>
        <w:t>Nhà cung cấp dịch vụ Cloud hàng đầu Việt Nam</w:t>
      </w:r>
    </w:p>
    <w:p w14:paraId="3A7FD3A1" w14:textId="77777777" w:rsidR="002B111E" w:rsidRPr="00623AAB"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623AAB">
        <w:rPr>
          <w:rFonts w:ascii="Arial" w:eastAsia="Times New Roman" w:hAnsi="Arial" w:cs="Arial"/>
          <w:sz w:val="24"/>
          <w:szCs w:val="24"/>
        </w:rPr>
        <w:t>Nhà cung cấp dịch vụ nội dung số hàng đầu Việt Nam</w:t>
      </w:r>
    </w:p>
    <w:p w14:paraId="54E69603" w14:textId="77777777" w:rsidR="002B111E" w:rsidRPr="00623AAB"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623AAB">
        <w:rPr>
          <w:rFonts w:ascii="Arial" w:eastAsia="Times New Roman" w:hAnsi="Arial" w:cs="Arial"/>
          <w:sz w:val="24"/>
          <w:szCs w:val="24"/>
        </w:rPr>
        <w:t>Nhà cung cấp dịch vụ tích hợp hệ thống công nghệ thông tin hàng đầu Việt Nam</w:t>
      </w:r>
    </w:p>
    <w:p w14:paraId="2D15D8B8" w14:textId="77777777" w:rsidR="002B111E" w:rsidRPr="00623AAB"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623AAB">
        <w:rPr>
          <w:rFonts w:ascii="Arial" w:eastAsia="Times New Roman" w:hAnsi="Arial" w:cs="Arial"/>
          <w:sz w:val="24"/>
          <w:szCs w:val="24"/>
        </w:rPr>
        <w:t>Doanh nghiệp phần mềm hàng đầu Việt Nam</w:t>
      </w:r>
    </w:p>
    <w:p w14:paraId="3A27C656" w14:textId="77777777" w:rsidR="002B111E" w:rsidRPr="00623AAB"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623AAB">
        <w:rPr>
          <w:rFonts w:ascii="Arial" w:eastAsia="Times New Roman" w:hAnsi="Arial" w:cs="Arial"/>
          <w:sz w:val="24"/>
          <w:szCs w:val="24"/>
        </w:rPr>
        <w:t>Doanh nghiệp gia công xuất khẩu phần mềm hàng đầu Việt Nam</w:t>
      </w:r>
    </w:p>
    <w:p w14:paraId="22F0B3A0" w14:textId="77777777" w:rsidR="002B111E" w:rsidRPr="00623AAB"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623AAB">
        <w:rPr>
          <w:rFonts w:ascii="Arial" w:eastAsia="Times New Roman" w:hAnsi="Arial" w:cs="Arial"/>
          <w:sz w:val="24"/>
          <w:szCs w:val="24"/>
        </w:rPr>
        <w:t>Đơn vị đào tạo công nghệ thông tin hàng đầu Việt Nam</w:t>
      </w:r>
    </w:p>
    <w:p w14:paraId="0727C790" w14:textId="77777777" w:rsidR="002B111E" w:rsidRPr="00623AAB"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623AAB">
        <w:rPr>
          <w:rFonts w:ascii="Arial" w:eastAsia="Times New Roman" w:hAnsi="Arial" w:cs="Arial"/>
          <w:sz w:val="24"/>
          <w:szCs w:val="24"/>
        </w:rPr>
        <w:t xml:space="preserve">Doanh nghiệp khởi nghiệp công nghệ thông tin, truyền thông </w:t>
      </w:r>
      <w:r w:rsidRPr="00623AAB">
        <w:rPr>
          <w:rFonts w:ascii="Arial" w:eastAsia="Times New Roman" w:hAnsi="Arial" w:cs="Arial"/>
          <w:sz w:val="24"/>
          <w:szCs w:val="24"/>
          <w:lang w:val="en-US"/>
        </w:rPr>
        <w:t>thành công bước đầu</w:t>
      </w:r>
    </w:p>
    <w:p w14:paraId="1C1F88E6" w14:textId="77777777" w:rsidR="002B111E" w:rsidRPr="004F19A1"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623AAB">
        <w:rPr>
          <w:rFonts w:ascii="Arial" w:eastAsia="Times New Roman" w:hAnsi="Arial" w:cs="Arial"/>
          <w:sz w:val="24"/>
          <w:szCs w:val="24"/>
        </w:rPr>
        <w:t xml:space="preserve">Sản phẩm </w:t>
      </w:r>
      <w:r w:rsidRPr="004F19A1">
        <w:rPr>
          <w:rFonts w:ascii="Arial" w:eastAsia="Times New Roman" w:hAnsi="Arial" w:cs="Arial"/>
          <w:sz w:val="24"/>
          <w:szCs w:val="24"/>
        </w:rPr>
        <w:t>thương mại điện tử hàng đầu Việt Nam</w:t>
      </w:r>
    </w:p>
    <w:p w14:paraId="00D3B221" w14:textId="77777777" w:rsidR="002B111E" w:rsidRPr="004F19A1"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4F19A1">
        <w:rPr>
          <w:rFonts w:ascii="Arial" w:eastAsia="Times New Roman" w:hAnsi="Arial" w:cs="Arial"/>
          <w:sz w:val="24"/>
          <w:szCs w:val="24"/>
        </w:rPr>
        <w:t xml:space="preserve">Phần mềm hàng đầu cho khách hàng nước ngoài tại Việt Nam </w:t>
      </w:r>
    </w:p>
    <w:p w14:paraId="546555E8" w14:textId="77777777" w:rsidR="002B111E" w:rsidRPr="004F19A1" w:rsidRDefault="002B111E" w:rsidP="00F22F96">
      <w:pPr>
        <w:pStyle w:val="ListParagraph"/>
        <w:numPr>
          <w:ilvl w:val="0"/>
          <w:numId w:val="5"/>
        </w:numPr>
        <w:spacing w:after="0" w:line="240" w:lineRule="auto"/>
        <w:ind w:left="709" w:right="-306" w:hanging="425"/>
        <w:jc w:val="both"/>
        <w:rPr>
          <w:rFonts w:ascii="Arial" w:eastAsia="Times New Roman" w:hAnsi="Arial" w:cs="Arial"/>
          <w:sz w:val="24"/>
          <w:szCs w:val="24"/>
        </w:rPr>
      </w:pPr>
      <w:r w:rsidRPr="004F19A1">
        <w:rPr>
          <w:rFonts w:ascii="Arial" w:eastAsia="Times New Roman" w:hAnsi="Arial" w:cs="Arial"/>
          <w:sz w:val="24"/>
          <w:szCs w:val="24"/>
        </w:rPr>
        <w:t>Doanh nghiệp công nghệ thông tin phát triển nhanh nhất Việt Nam</w:t>
      </w:r>
    </w:p>
    <w:p w14:paraId="4E9D8EC8" w14:textId="77777777" w:rsidR="00596449" w:rsidRPr="004F19A1" w:rsidRDefault="00596449" w:rsidP="00B70A0E">
      <w:pPr>
        <w:spacing w:before="120" w:after="120"/>
        <w:ind w:left="3969"/>
        <w:jc w:val="center"/>
        <w:rPr>
          <w:rFonts w:ascii="Arial" w:hAnsi="Arial" w:cs="Arial"/>
          <w:bCs/>
          <w:i/>
          <w:sz w:val="24"/>
          <w:szCs w:val="24"/>
          <w:lang w:val="en-US"/>
        </w:rPr>
      </w:pPr>
    </w:p>
    <w:p w14:paraId="0D7B6A5F" w14:textId="77777777" w:rsidR="002B111E" w:rsidRPr="004F19A1" w:rsidRDefault="002B111E" w:rsidP="00B70A0E">
      <w:pPr>
        <w:spacing w:before="120" w:after="120"/>
        <w:ind w:left="3969"/>
        <w:jc w:val="center"/>
        <w:rPr>
          <w:rFonts w:ascii="Arial" w:hAnsi="Arial" w:cs="Arial"/>
          <w:bCs/>
          <w:i/>
          <w:sz w:val="24"/>
          <w:szCs w:val="24"/>
          <w:lang w:val="en-US"/>
        </w:rPr>
      </w:pPr>
    </w:p>
    <w:p w14:paraId="52AC7E93" w14:textId="77777777" w:rsidR="00596449" w:rsidRPr="004F19A1" w:rsidRDefault="00596449" w:rsidP="00B70A0E">
      <w:pPr>
        <w:spacing w:before="120" w:after="120"/>
        <w:ind w:left="3969"/>
        <w:jc w:val="center"/>
        <w:rPr>
          <w:rFonts w:ascii="Arial" w:hAnsi="Arial" w:cs="Arial"/>
          <w:bCs/>
          <w:i/>
          <w:sz w:val="24"/>
          <w:szCs w:val="24"/>
          <w:lang w:val="en-US"/>
        </w:rPr>
      </w:pPr>
    </w:p>
    <w:p w14:paraId="3E80B2DB" w14:textId="77777777" w:rsidR="00596449" w:rsidRPr="004F19A1" w:rsidRDefault="00596449" w:rsidP="00B70A0E">
      <w:pPr>
        <w:spacing w:before="120" w:after="120"/>
        <w:ind w:left="3969"/>
        <w:jc w:val="center"/>
        <w:rPr>
          <w:rFonts w:ascii="Arial" w:hAnsi="Arial" w:cs="Arial"/>
          <w:bCs/>
          <w:i/>
          <w:sz w:val="24"/>
          <w:szCs w:val="24"/>
          <w:lang w:val="en-US"/>
        </w:rPr>
      </w:pPr>
    </w:p>
    <w:p w14:paraId="6A5A5326" w14:textId="77777777" w:rsidR="007A0E4D" w:rsidRPr="004F19A1" w:rsidRDefault="007A0E4D" w:rsidP="00B70A0E">
      <w:pPr>
        <w:spacing w:before="120" w:after="120"/>
        <w:jc w:val="both"/>
        <w:rPr>
          <w:rFonts w:ascii="Arial" w:hAnsi="Arial" w:cs="Arial"/>
          <w:bCs/>
          <w:sz w:val="24"/>
          <w:szCs w:val="24"/>
          <w:lang w:val="en-US"/>
        </w:rPr>
      </w:pPr>
    </w:p>
    <w:p w14:paraId="2634BF9C" w14:textId="77777777" w:rsidR="00B9615C" w:rsidRPr="004F19A1" w:rsidRDefault="00B9615C" w:rsidP="00B70A0E">
      <w:pPr>
        <w:spacing w:before="120" w:after="120"/>
        <w:jc w:val="both"/>
        <w:rPr>
          <w:rFonts w:ascii="Arial" w:hAnsi="Arial" w:cs="Arial"/>
          <w:bCs/>
          <w:sz w:val="24"/>
          <w:szCs w:val="24"/>
          <w:lang w:val="en-US"/>
        </w:rPr>
      </w:pPr>
    </w:p>
    <w:p w14:paraId="50A77F3D" w14:textId="77777777" w:rsidR="00F22F96" w:rsidRPr="004F19A1" w:rsidRDefault="00F22F96">
      <w:pPr>
        <w:rPr>
          <w:rFonts w:ascii="Arial" w:hAnsi="Arial" w:cs="Arial"/>
          <w:b/>
          <w:sz w:val="24"/>
          <w:szCs w:val="24"/>
          <w:lang w:val="en-US"/>
        </w:rPr>
      </w:pPr>
      <w:r w:rsidRPr="004F19A1">
        <w:rPr>
          <w:rFonts w:ascii="Arial" w:hAnsi="Arial" w:cs="Arial"/>
          <w:b/>
          <w:sz w:val="24"/>
          <w:szCs w:val="24"/>
          <w:lang w:val="en-US"/>
        </w:rPr>
        <w:br w:type="page"/>
      </w:r>
    </w:p>
    <w:p w14:paraId="44C93082" w14:textId="77777777" w:rsidR="002B111E" w:rsidRPr="002B111E" w:rsidRDefault="002B111E" w:rsidP="004F19A1">
      <w:pPr>
        <w:spacing w:after="0" w:line="240" w:lineRule="auto"/>
        <w:ind w:right="-1015"/>
        <w:jc w:val="both"/>
        <w:rPr>
          <w:rFonts w:ascii="Arial" w:hAnsi="Arial" w:cs="Arial"/>
          <w:b/>
          <w:sz w:val="24"/>
          <w:szCs w:val="24"/>
          <w:lang w:val="en-US"/>
        </w:rPr>
      </w:pPr>
      <w:r w:rsidRPr="002B111E">
        <w:rPr>
          <w:rFonts w:ascii="Arial" w:hAnsi="Arial" w:cs="Arial"/>
          <w:b/>
          <w:sz w:val="24"/>
          <w:szCs w:val="24"/>
          <w:lang w:val="en-US"/>
        </w:rPr>
        <w:lastRenderedPageBreak/>
        <w:t>Ban Tổ Chức trân trọng cảm ơn Quý Doanh nghiệp đã đồng hành cùng chuỗi sự kiện:</w:t>
      </w:r>
    </w:p>
    <w:p w14:paraId="7556D3E6" w14:textId="77777777" w:rsidR="002B111E" w:rsidRPr="002B111E" w:rsidRDefault="002B111E" w:rsidP="002B111E">
      <w:pPr>
        <w:spacing w:after="0" w:line="240" w:lineRule="auto"/>
        <w:jc w:val="both"/>
        <w:rPr>
          <w:rFonts w:ascii="Arial" w:hAnsi="Arial" w:cs="Arial"/>
          <w:b/>
          <w:sz w:val="24"/>
          <w:szCs w:val="24"/>
          <w:lang w:val="en-U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2B111E" w:rsidRPr="002B111E" w14:paraId="2D97BA93" w14:textId="77777777" w:rsidTr="00F22F96">
        <w:trPr>
          <w:trHeight w:val="415"/>
        </w:trPr>
        <w:tc>
          <w:tcPr>
            <w:tcW w:w="9747" w:type="dxa"/>
            <w:vAlign w:val="center"/>
          </w:tcPr>
          <w:p w14:paraId="1F0C153E" w14:textId="77777777" w:rsidR="002B111E" w:rsidRPr="002B111E" w:rsidRDefault="002B111E" w:rsidP="004F19A1">
            <w:pPr>
              <w:rPr>
                <w:rFonts w:ascii="Arial" w:hAnsi="Arial" w:cs="Arial"/>
                <w:sz w:val="24"/>
                <w:szCs w:val="24"/>
                <w:lang w:val="en-US"/>
              </w:rPr>
            </w:pPr>
            <w:r w:rsidRPr="002B111E">
              <w:rPr>
                <w:rFonts w:ascii="Arial" w:eastAsia="Times New Roman" w:hAnsi="Arial" w:cs="Arial"/>
                <w:b/>
                <w:bCs/>
                <w:sz w:val="24"/>
                <w:szCs w:val="24"/>
                <w:lang w:val="en-US"/>
              </w:rPr>
              <w:t>HỘI THẢO TOÀN CẢNH CNTT-TT VIỆT NAM – VIETNAM ICT OUTLOOK</w:t>
            </w:r>
            <w:r w:rsidRPr="004F19A1">
              <w:rPr>
                <w:rFonts w:ascii="Arial" w:eastAsia="Times New Roman" w:hAnsi="Arial" w:cs="Arial"/>
                <w:b/>
                <w:bCs/>
                <w:sz w:val="24"/>
                <w:szCs w:val="24"/>
                <w:lang w:val="en-US"/>
              </w:rPr>
              <w:t xml:space="preserve"> 2019</w:t>
            </w:r>
          </w:p>
        </w:tc>
      </w:tr>
      <w:tr w:rsidR="002B111E" w:rsidRPr="002B111E" w14:paraId="387B9BA3" w14:textId="77777777" w:rsidTr="00F22F96">
        <w:trPr>
          <w:trHeight w:val="415"/>
        </w:trPr>
        <w:tc>
          <w:tcPr>
            <w:tcW w:w="9747" w:type="dxa"/>
            <w:vAlign w:val="center"/>
            <w:hideMark/>
          </w:tcPr>
          <w:p w14:paraId="30DD6515" w14:textId="77777777" w:rsidR="002B111E" w:rsidRPr="002B111E" w:rsidRDefault="002B111E" w:rsidP="004F19A1">
            <w:pPr>
              <w:rPr>
                <w:rFonts w:ascii="Arial" w:hAnsi="Arial" w:cs="Arial"/>
                <w:b/>
                <w:sz w:val="24"/>
                <w:szCs w:val="24"/>
                <w:u w:val="single"/>
                <w:lang w:val="en-US"/>
              </w:rPr>
            </w:pPr>
            <w:r w:rsidRPr="002B111E">
              <w:rPr>
                <w:rFonts w:ascii="Arial" w:hAnsi="Arial" w:cs="Arial"/>
                <w:b/>
                <w:sz w:val="24"/>
                <w:szCs w:val="24"/>
                <w:u w:val="single"/>
                <w:lang w:val="en-US"/>
              </w:rPr>
              <w:t>Nhà tài trợ KIM CƯƠNG</w:t>
            </w:r>
          </w:p>
        </w:tc>
      </w:tr>
      <w:tr w:rsidR="002B111E" w:rsidRPr="002B111E" w14:paraId="414BB57D" w14:textId="77777777" w:rsidTr="00F22F96">
        <w:trPr>
          <w:trHeight w:val="406"/>
        </w:trPr>
        <w:tc>
          <w:tcPr>
            <w:tcW w:w="9747" w:type="dxa"/>
            <w:vAlign w:val="center"/>
          </w:tcPr>
          <w:p w14:paraId="790EA137" w14:textId="77777777" w:rsidR="002B111E" w:rsidRPr="002B111E" w:rsidRDefault="002B111E" w:rsidP="004F19A1">
            <w:pPr>
              <w:jc w:val="both"/>
              <w:rPr>
                <w:rFonts w:ascii="Arial" w:hAnsi="Arial" w:cs="Arial"/>
                <w:bCs/>
                <w:sz w:val="24"/>
                <w:szCs w:val="24"/>
                <w:lang w:val="en-US"/>
              </w:rPr>
            </w:pPr>
            <w:r w:rsidRPr="004F19A1">
              <w:rPr>
                <w:rFonts w:ascii="Arial" w:hAnsi="Arial" w:cs="Arial"/>
                <w:bCs/>
                <w:sz w:val="24"/>
                <w:szCs w:val="24"/>
                <w:lang w:val="en-US"/>
              </w:rPr>
              <w:t>Ngân hàng Thương mại Cổ phần Bưu điện Liên Việt</w:t>
            </w:r>
          </w:p>
        </w:tc>
      </w:tr>
      <w:tr w:rsidR="002B111E" w:rsidRPr="002B111E" w14:paraId="59A8A7F5" w14:textId="77777777" w:rsidTr="00F22F96">
        <w:trPr>
          <w:trHeight w:val="403"/>
        </w:trPr>
        <w:tc>
          <w:tcPr>
            <w:tcW w:w="9747" w:type="dxa"/>
            <w:vAlign w:val="center"/>
            <w:hideMark/>
          </w:tcPr>
          <w:p w14:paraId="107E55A7" w14:textId="77777777" w:rsidR="002B111E" w:rsidRPr="002B111E" w:rsidRDefault="002B111E" w:rsidP="004F19A1">
            <w:pPr>
              <w:rPr>
                <w:rFonts w:ascii="Arial" w:hAnsi="Arial" w:cs="Arial"/>
                <w:b/>
                <w:sz w:val="24"/>
                <w:szCs w:val="24"/>
                <w:u w:val="single"/>
                <w:lang w:val="en-US"/>
              </w:rPr>
            </w:pPr>
            <w:r w:rsidRPr="002B111E">
              <w:rPr>
                <w:rFonts w:ascii="Arial" w:hAnsi="Arial" w:cs="Arial"/>
                <w:b/>
                <w:sz w:val="24"/>
                <w:szCs w:val="24"/>
                <w:u w:val="single"/>
                <w:lang w:val="en-US"/>
              </w:rPr>
              <w:t>Nhà tài trợ VÀNG</w:t>
            </w:r>
          </w:p>
        </w:tc>
      </w:tr>
      <w:tr w:rsidR="002B111E" w:rsidRPr="002B111E" w14:paraId="5864693A" w14:textId="77777777" w:rsidTr="00F22F96">
        <w:tc>
          <w:tcPr>
            <w:tcW w:w="9747" w:type="dxa"/>
            <w:vAlign w:val="center"/>
          </w:tcPr>
          <w:p w14:paraId="36403600" w14:textId="77777777" w:rsidR="002B111E" w:rsidRPr="002B111E" w:rsidRDefault="002B111E" w:rsidP="004F19A1">
            <w:pPr>
              <w:jc w:val="both"/>
              <w:rPr>
                <w:rFonts w:ascii="Arial" w:hAnsi="Arial" w:cs="Arial"/>
                <w:bCs/>
                <w:sz w:val="24"/>
                <w:szCs w:val="24"/>
                <w:lang w:val="en-US"/>
              </w:rPr>
            </w:pPr>
            <w:r w:rsidRPr="004F19A1">
              <w:rPr>
                <w:rFonts w:ascii="Arial" w:hAnsi="Arial" w:cs="Arial"/>
                <w:bCs/>
                <w:sz w:val="24"/>
                <w:szCs w:val="24"/>
                <w:lang w:val="en-US"/>
              </w:rPr>
              <w:t>Công ty TNHH Phần mềm OPSWAT Việ</w:t>
            </w:r>
            <w:r w:rsidR="004F19A1">
              <w:rPr>
                <w:rFonts w:ascii="Arial" w:hAnsi="Arial" w:cs="Arial"/>
                <w:bCs/>
                <w:sz w:val="24"/>
                <w:szCs w:val="24"/>
                <w:lang w:val="en-US"/>
              </w:rPr>
              <w:t>t Nam</w:t>
            </w:r>
          </w:p>
        </w:tc>
      </w:tr>
      <w:tr w:rsidR="002B111E" w:rsidRPr="002B111E" w14:paraId="05F6B702" w14:textId="77777777" w:rsidTr="00F22F96">
        <w:trPr>
          <w:trHeight w:val="412"/>
        </w:trPr>
        <w:tc>
          <w:tcPr>
            <w:tcW w:w="9747" w:type="dxa"/>
            <w:vAlign w:val="center"/>
            <w:hideMark/>
          </w:tcPr>
          <w:p w14:paraId="1F25BE00" w14:textId="77777777" w:rsidR="002B111E" w:rsidRPr="002B111E" w:rsidRDefault="002B111E" w:rsidP="004F19A1">
            <w:pPr>
              <w:rPr>
                <w:rFonts w:ascii="Arial" w:hAnsi="Arial" w:cs="Arial"/>
                <w:b/>
                <w:sz w:val="24"/>
                <w:szCs w:val="24"/>
                <w:lang w:val="en-US"/>
              </w:rPr>
            </w:pPr>
            <w:r w:rsidRPr="002B111E">
              <w:rPr>
                <w:rFonts w:ascii="Arial" w:hAnsi="Arial" w:cs="Arial"/>
                <w:sz w:val="24"/>
                <w:szCs w:val="24"/>
                <w:lang w:val="en-US"/>
              </w:rPr>
              <w:t>Công Ty Cổ Phần Tin Học Lạc Việt</w:t>
            </w:r>
            <w:r w:rsidRPr="002B111E">
              <w:rPr>
                <w:rFonts w:ascii="Arial" w:hAnsi="Arial" w:cs="Arial"/>
                <w:b/>
                <w:sz w:val="24"/>
                <w:szCs w:val="24"/>
                <w:lang w:val="en-US"/>
              </w:rPr>
              <w:t xml:space="preserve"> </w:t>
            </w:r>
          </w:p>
        </w:tc>
      </w:tr>
      <w:tr w:rsidR="002B111E" w:rsidRPr="002B111E" w14:paraId="386D9946" w14:textId="77777777" w:rsidTr="00F22F96">
        <w:trPr>
          <w:trHeight w:val="431"/>
        </w:trPr>
        <w:tc>
          <w:tcPr>
            <w:tcW w:w="9747" w:type="dxa"/>
            <w:vAlign w:val="center"/>
            <w:hideMark/>
          </w:tcPr>
          <w:p w14:paraId="64D77342" w14:textId="77777777" w:rsidR="002B111E" w:rsidRPr="002B111E" w:rsidRDefault="002B111E" w:rsidP="004F19A1">
            <w:pPr>
              <w:rPr>
                <w:rFonts w:ascii="Arial" w:hAnsi="Arial" w:cs="Arial"/>
                <w:b/>
                <w:sz w:val="24"/>
                <w:szCs w:val="24"/>
                <w:u w:val="single"/>
                <w:lang w:val="en-US"/>
              </w:rPr>
            </w:pPr>
            <w:r w:rsidRPr="002B111E">
              <w:rPr>
                <w:rFonts w:ascii="Arial" w:hAnsi="Arial" w:cs="Arial"/>
                <w:b/>
                <w:sz w:val="24"/>
                <w:szCs w:val="24"/>
                <w:u w:val="single"/>
                <w:lang w:val="en-US"/>
              </w:rPr>
              <w:t>Nhà tài trợ BẠC</w:t>
            </w:r>
          </w:p>
        </w:tc>
      </w:tr>
      <w:tr w:rsidR="002B111E" w:rsidRPr="002B111E" w14:paraId="44E60E1F" w14:textId="77777777" w:rsidTr="00F22F96">
        <w:trPr>
          <w:trHeight w:val="395"/>
        </w:trPr>
        <w:tc>
          <w:tcPr>
            <w:tcW w:w="9747" w:type="dxa"/>
            <w:vAlign w:val="center"/>
            <w:hideMark/>
          </w:tcPr>
          <w:p w14:paraId="5F9DD44A" w14:textId="77777777" w:rsidR="002B111E" w:rsidRPr="002B111E" w:rsidRDefault="002B111E" w:rsidP="004F19A1">
            <w:pPr>
              <w:jc w:val="both"/>
              <w:rPr>
                <w:rFonts w:ascii="Arial" w:hAnsi="Arial" w:cs="Arial"/>
                <w:bCs/>
                <w:sz w:val="24"/>
                <w:szCs w:val="24"/>
                <w:lang w:val="en-US"/>
              </w:rPr>
            </w:pPr>
            <w:r w:rsidRPr="004F19A1">
              <w:rPr>
                <w:rFonts w:ascii="Arial" w:hAnsi="Arial" w:cs="Arial"/>
                <w:bCs/>
                <w:sz w:val="24"/>
                <w:szCs w:val="24"/>
                <w:lang w:val="en-US"/>
              </w:rPr>
              <w:t>Công ty TNHH Công nghệ và Giải pháp CMC Sài Gòn</w:t>
            </w:r>
          </w:p>
        </w:tc>
      </w:tr>
      <w:tr w:rsidR="002B111E" w:rsidRPr="002B111E" w14:paraId="6E53800F" w14:textId="77777777" w:rsidTr="00F22F96">
        <w:trPr>
          <w:trHeight w:val="429"/>
        </w:trPr>
        <w:tc>
          <w:tcPr>
            <w:tcW w:w="9747" w:type="dxa"/>
            <w:vAlign w:val="center"/>
            <w:hideMark/>
          </w:tcPr>
          <w:p w14:paraId="48B8A30A" w14:textId="77777777" w:rsidR="002B111E" w:rsidRPr="002B111E" w:rsidRDefault="002B111E" w:rsidP="004F19A1">
            <w:pPr>
              <w:jc w:val="both"/>
              <w:rPr>
                <w:rFonts w:ascii="Arial" w:hAnsi="Arial" w:cs="Arial"/>
                <w:bCs/>
                <w:sz w:val="24"/>
                <w:szCs w:val="24"/>
                <w:lang w:val="en-US"/>
              </w:rPr>
            </w:pPr>
            <w:r w:rsidRPr="004F19A1">
              <w:rPr>
                <w:rFonts w:ascii="Arial" w:hAnsi="Arial" w:cs="Arial"/>
                <w:bCs/>
                <w:sz w:val="24"/>
                <w:szCs w:val="24"/>
                <w:lang w:val="en-US"/>
              </w:rPr>
              <w:t>Công ty TNHH Đổi mới Công nghệ Tài chính FIIN</w:t>
            </w:r>
          </w:p>
        </w:tc>
      </w:tr>
      <w:tr w:rsidR="002B111E" w:rsidRPr="002B111E" w14:paraId="7824BAE5" w14:textId="77777777" w:rsidTr="00F22F96">
        <w:trPr>
          <w:trHeight w:val="427"/>
        </w:trPr>
        <w:tc>
          <w:tcPr>
            <w:tcW w:w="9747" w:type="dxa"/>
            <w:vAlign w:val="center"/>
            <w:hideMark/>
          </w:tcPr>
          <w:p w14:paraId="1464BFF4" w14:textId="77777777" w:rsidR="002B111E" w:rsidRPr="002B111E" w:rsidRDefault="002B111E" w:rsidP="004F19A1">
            <w:pPr>
              <w:rPr>
                <w:rFonts w:ascii="Arial" w:hAnsi="Arial" w:cs="Arial"/>
                <w:b/>
                <w:sz w:val="24"/>
                <w:szCs w:val="24"/>
                <w:u w:val="single"/>
                <w:lang w:val="en-US"/>
              </w:rPr>
            </w:pPr>
            <w:r w:rsidRPr="002B111E">
              <w:rPr>
                <w:rFonts w:ascii="Arial" w:hAnsi="Arial" w:cs="Arial"/>
                <w:b/>
                <w:sz w:val="24"/>
                <w:szCs w:val="24"/>
                <w:u w:val="single"/>
                <w:lang w:val="en-US"/>
              </w:rPr>
              <w:t xml:space="preserve">Nhà tài trợ </w:t>
            </w:r>
            <w:r w:rsidRPr="004F19A1">
              <w:rPr>
                <w:rFonts w:ascii="Arial" w:hAnsi="Arial" w:cs="Arial"/>
                <w:b/>
                <w:sz w:val="24"/>
                <w:szCs w:val="24"/>
                <w:u w:val="single"/>
                <w:lang w:val="en-US"/>
              </w:rPr>
              <w:t>ĐỒNG</w:t>
            </w:r>
          </w:p>
        </w:tc>
      </w:tr>
      <w:tr w:rsidR="002B111E" w:rsidRPr="002B111E" w14:paraId="37FC1CB7" w14:textId="77777777" w:rsidTr="00F22F96">
        <w:tc>
          <w:tcPr>
            <w:tcW w:w="9747" w:type="dxa"/>
            <w:vAlign w:val="center"/>
          </w:tcPr>
          <w:p w14:paraId="3422D96E" w14:textId="77777777" w:rsidR="002B111E" w:rsidRPr="002B111E" w:rsidRDefault="002B111E" w:rsidP="004F19A1">
            <w:pPr>
              <w:jc w:val="both"/>
              <w:rPr>
                <w:rFonts w:ascii="Arial" w:hAnsi="Arial" w:cs="Arial"/>
                <w:bCs/>
                <w:sz w:val="24"/>
                <w:szCs w:val="24"/>
                <w:lang w:val="en-US"/>
              </w:rPr>
            </w:pPr>
            <w:r w:rsidRPr="004F19A1">
              <w:rPr>
                <w:rFonts w:ascii="Arial" w:hAnsi="Arial" w:cs="Arial"/>
                <w:bCs/>
                <w:sz w:val="24"/>
                <w:szCs w:val="24"/>
                <w:lang w:val="en-US"/>
              </w:rPr>
              <w:t>Công ty TNHH Một thành viên Phát triển Công viên Phần mề</w:t>
            </w:r>
            <w:r w:rsidR="004F19A1">
              <w:rPr>
                <w:rFonts w:ascii="Arial" w:hAnsi="Arial" w:cs="Arial"/>
                <w:bCs/>
                <w:sz w:val="24"/>
                <w:szCs w:val="24"/>
                <w:lang w:val="en-US"/>
              </w:rPr>
              <w:t>m Quang Trung (QTSC)</w:t>
            </w:r>
          </w:p>
        </w:tc>
      </w:tr>
      <w:tr w:rsidR="002B111E" w:rsidRPr="002B111E" w14:paraId="6AA8BD62" w14:textId="77777777" w:rsidTr="00F22F96">
        <w:tc>
          <w:tcPr>
            <w:tcW w:w="9747" w:type="dxa"/>
            <w:vAlign w:val="center"/>
            <w:hideMark/>
          </w:tcPr>
          <w:p w14:paraId="5DE66475" w14:textId="77777777" w:rsidR="002B111E" w:rsidRPr="002B111E" w:rsidRDefault="002B111E" w:rsidP="004F19A1">
            <w:pPr>
              <w:rPr>
                <w:rFonts w:ascii="Arial" w:hAnsi="Arial" w:cs="Arial"/>
                <w:sz w:val="24"/>
                <w:szCs w:val="24"/>
                <w:lang w:val="en-US"/>
              </w:rPr>
            </w:pPr>
            <w:r w:rsidRPr="002B111E">
              <w:rPr>
                <w:rFonts w:ascii="Arial" w:hAnsi="Arial" w:cs="Arial"/>
                <w:sz w:val="24"/>
                <w:szCs w:val="24"/>
                <w:lang w:val="en-US"/>
              </w:rPr>
              <w:t>Công Ty Cổ Phần Công Nghệ Sao Bắc Đẩu</w:t>
            </w:r>
          </w:p>
        </w:tc>
      </w:tr>
      <w:tr w:rsidR="002B111E" w:rsidRPr="002B111E" w14:paraId="646D91B0" w14:textId="77777777" w:rsidTr="00F22F96">
        <w:tc>
          <w:tcPr>
            <w:tcW w:w="9747" w:type="dxa"/>
            <w:vAlign w:val="center"/>
            <w:hideMark/>
          </w:tcPr>
          <w:p w14:paraId="6676537B" w14:textId="77777777" w:rsidR="002B111E" w:rsidRPr="002B111E" w:rsidRDefault="002B111E" w:rsidP="004F19A1">
            <w:pPr>
              <w:jc w:val="both"/>
              <w:rPr>
                <w:rFonts w:ascii="Arial" w:hAnsi="Arial" w:cs="Arial"/>
                <w:bCs/>
                <w:sz w:val="24"/>
                <w:szCs w:val="24"/>
                <w:lang w:val="en-US"/>
              </w:rPr>
            </w:pPr>
            <w:r w:rsidRPr="004F19A1">
              <w:rPr>
                <w:rFonts w:ascii="Arial" w:hAnsi="Arial" w:cs="Arial"/>
                <w:bCs/>
                <w:sz w:val="24"/>
                <w:szCs w:val="24"/>
                <w:lang w:val="en-US"/>
              </w:rPr>
              <w:t>Công ty Cổ phần Giải pháp Kinh doanh Nền tả</w:t>
            </w:r>
            <w:r w:rsidR="004F19A1">
              <w:rPr>
                <w:rFonts w:ascii="Arial" w:hAnsi="Arial" w:cs="Arial"/>
                <w:bCs/>
                <w:sz w:val="24"/>
                <w:szCs w:val="24"/>
                <w:lang w:val="en-US"/>
              </w:rPr>
              <w:t>ng (Basebs)</w:t>
            </w:r>
          </w:p>
        </w:tc>
      </w:tr>
      <w:tr w:rsidR="002B111E" w:rsidRPr="002B111E" w14:paraId="3B7DA93A" w14:textId="77777777" w:rsidTr="00F22F96">
        <w:tc>
          <w:tcPr>
            <w:tcW w:w="9747" w:type="dxa"/>
            <w:vAlign w:val="center"/>
          </w:tcPr>
          <w:p w14:paraId="5A7AFE61" w14:textId="77777777" w:rsidR="002B111E" w:rsidRPr="002B111E" w:rsidRDefault="002B111E" w:rsidP="004F19A1">
            <w:pPr>
              <w:rPr>
                <w:rFonts w:ascii="Arial" w:hAnsi="Arial" w:cs="Arial"/>
                <w:sz w:val="24"/>
                <w:szCs w:val="24"/>
                <w:lang w:val="en-US"/>
              </w:rPr>
            </w:pPr>
            <w:r w:rsidRPr="004F19A1">
              <w:rPr>
                <w:rFonts w:ascii="Arial" w:hAnsi="Arial" w:cs="Arial"/>
                <w:sz w:val="24"/>
                <w:szCs w:val="24"/>
                <w:lang w:val="en-US"/>
              </w:rPr>
              <w:t>Công Ty Cổ Phần FPT</w:t>
            </w:r>
          </w:p>
        </w:tc>
      </w:tr>
      <w:tr w:rsidR="002B111E" w:rsidRPr="002B111E" w14:paraId="37CAE55C" w14:textId="77777777" w:rsidTr="00F22F96">
        <w:trPr>
          <w:trHeight w:val="403"/>
        </w:trPr>
        <w:tc>
          <w:tcPr>
            <w:tcW w:w="9747" w:type="dxa"/>
            <w:vAlign w:val="center"/>
          </w:tcPr>
          <w:p w14:paraId="5ED1F5AD" w14:textId="77777777" w:rsidR="002B111E" w:rsidRPr="002B111E" w:rsidRDefault="002B111E" w:rsidP="004F19A1">
            <w:pPr>
              <w:rPr>
                <w:rFonts w:ascii="Arial" w:hAnsi="Arial" w:cs="Arial"/>
                <w:sz w:val="24"/>
                <w:szCs w:val="24"/>
                <w:shd w:val="clear" w:color="auto" w:fill="FFFFFF"/>
                <w:lang w:val="en-US"/>
              </w:rPr>
            </w:pPr>
            <w:r w:rsidRPr="004F19A1">
              <w:rPr>
                <w:rFonts w:ascii="Arial" w:hAnsi="Arial" w:cs="Arial"/>
                <w:b/>
                <w:sz w:val="24"/>
                <w:szCs w:val="24"/>
                <w:u w:val="single"/>
                <w:shd w:val="clear" w:color="auto" w:fill="FFFFFF"/>
                <w:lang w:val="en-US"/>
              </w:rPr>
              <w:t>Đối tác Địa điểm</w:t>
            </w:r>
          </w:p>
        </w:tc>
      </w:tr>
      <w:tr w:rsidR="002B111E" w:rsidRPr="002B111E" w14:paraId="5AB412C3" w14:textId="77777777" w:rsidTr="00F22F96">
        <w:trPr>
          <w:trHeight w:val="403"/>
        </w:trPr>
        <w:tc>
          <w:tcPr>
            <w:tcW w:w="9747" w:type="dxa"/>
            <w:vAlign w:val="center"/>
          </w:tcPr>
          <w:p w14:paraId="7DCDC965" w14:textId="77777777" w:rsidR="002B111E" w:rsidRPr="002B111E" w:rsidRDefault="002B111E" w:rsidP="004F19A1">
            <w:pPr>
              <w:jc w:val="both"/>
              <w:rPr>
                <w:rFonts w:ascii="Arial" w:hAnsi="Arial" w:cs="Arial"/>
                <w:bCs/>
                <w:sz w:val="24"/>
                <w:szCs w:val="24"/>
                <w:lang w:val="en-US"/>
              </w:rPr>
            </w:pPr>
            <w:r w:rsidRPr="004F19A1">
              <w:rPr>
                <w:rFonts w:ascii="Arial" w:hAnsi="Arial" w:cs="Arial"/>
                <w:bCs/>
                <w:sz w:val="24"/>
                <w:szCs w:val="24"/>
                <w:lang w:val="en-US"/>
              </w:rPr>
              <w:t>Công ty Cổ phần Phú Quý Thủy Mộc (White Palace)</w:t>
            </w:r>
          </w:p>
        </w:tc>
      </w:tr>
      <w:tr w:rsidR="002B111E" w:rsidRPr="002B111E" w14:paraId="52092B61" w14:textId="77777777" w:rsidTr="00F22F96">
        <w:trPr>
          <w:trHeight w:val="439"/>
        </w:trPr>
        <w:tc>
          <w:tcPr>
            <w:tcW w:w="9747" w:type="dxa"/>
            <w:vAlign w:val="center"/>
          </w:tcPr>
          <w:p w14:paraId="4940B268" w14:textId="77777777" w:rsidR="002B111E" w:rsidRPr="002B111E" w:rsidRDefault="002B111E" w:rsidP="004F19A1">
            <w:pPr>
              <w:rPr>
                <w:rFonts w:ascii="Arial" w:hAnsi="Arial" w:cs="Arial"/>
                <w:b/>
                <w:sz w:val="24"/>
                <w:szCs w:val="24"/>
                <w:u w:val="single"/>
                <w:shd w:val="clear" w:color="auto" w:fill="FFFFFF"/>
                <w:lang w:val="en-US"/>
              </w:rPr>
            </w:pPr>
            <w:r w:rsidRPr="004F19A1">
              <w:rPr>
                <w:rFonts w:ascii="Arial" w:hAnsi="Arial" w:cs="Arial"/>
                <w:b/>
                <w:sz w:val="24"/>
                <w:szCs w:val="24"/>
                <w:u w:val="single"/>
                <w:shd w:val="clear" w:color="auto" w:fill="FFFFFF"/>
                <w:lang w:val="en-US"/>
              </w:rPr>
              <w:t>Đối tác Công nghệ</w:t>
            </w:r>
          </w:p>
        </w:tc>
      </w:tr>
      <w:tr w:rsidR="002B111E" w:rsidRPr="002B111E" w14:paraId="46B515CD" w14:textId="77777777" w:rsidTr="00F22F96">
        <w:tc>
          <w:tcPr>
            <w:tcW w:w="9747" w:type="dxa"/>
            <w:vAlign w:val="center"/>
          </w:tcPr>
          <w:p w14:paraId="44D1FBC9" w14:textId="77777777" w:rsidR="002B111E" w:rsidRPr="002B111E" w:rsidRDefault="002B111E" w:rsidP="004F19A1">
            <w:pPr>
              <w:rPr>
                <w:rFonts w:ascii="Arial" w:eastAsia="Arial" w:hAnsi="Arial" w:cs="Arial"/>
                <w:color w:val="000000"/>
                <w:sz w:val="24"/>
                <w:szCs w:val="24"/>
                <w:lang w:val="en-US"/>
              </w:rPr>
            </w:pPr>
            <w:r w:rsidRPr="004F19A1">
              <w:rPr>
                <w:rFonts w:ascii="Arial" w:eastAsia="Arial" w:hAnsi="Arial" w:cs="Arial"/>
                <w:color w:val="000000"/>
                <w:sz w:val="24"/>
                <w:szCs w:val="24"/>
                <w:lang w:val="en-US"/>
              </w:rPr>
              <w:t>Công ty TNHH BeeSight Soft Việt Nam</w:t>
            </w:r>
          </w:p>
        </w:tc>
      </w:tr>
      <w:tr w:rsidR="002B111E" w:rsidRPr="002B111E" w14:paraId="515894F5" w14:textId="77777777" w:rsidTr="00F22F96">
        <w:tc>
          <w:tcPr>
            <w:tcW w:w="9747" w:type="dxa"/>
            <w:vAlign w:val="center"/>
          </w:tcPr>
          <w:p w14:paraId="2C1233C3" w14:textId="77777777" w:rsidR="002B111E" w:rsidRPr="002B111E" w:rsidRDefault="002B111E" w:rsidP="004F19A1">
            <w:pPr>
              <w:rPr>
                <w:rFonts w:ascii="Arial" w:eastAsia="Arial" w:hAnsi="Arial" w:cs="Arial"/>
                <w:color w:val="000000"/>
                <w:sz w:val="24"/>
                <w:szCs w:val="24"/>
                <w:lang w:val="en-US"/>
              </w:rPr>
            </w:pPr>
            <w:r w:rsidRPr="004F19A1">
              <w:rPr>
                <w:rFonts w:ascii="Arial" w:eastAsia="Arial" w:hAnsi="Arial" w:cs="Arial"/>
                <w:color w:val="000000"/>
                <w:sz w:val="24"/>
                <w:szCs w:val="24"/>
                <w:lang w:val="en-US"/>
              </w:rPr>
              <w:t>Công ty Cổ phần công nghệ Nguồn mở Thế Hệ Mới - Meganet</w:t>
            </w:r>
          </w:p>
        </w:tc>
      </w:tr>
      <w:tr w:rsidR="002B111E" w:rsidRPr="002B111E" w14:paraId="09589D62" w14:textId="77777777" w:rsidTr="00F22F96">
        <w:tc>
          <w:tcPr>
            <w:tcW w:w="9747" w:type="dxa"/>
            <w:vAlign w:val="center"/>
          </w:tcPr>
          <w:p w14:paraId="4E576208" w14:textId="77777777" w:rsidR="002B111E" w:rsidRPr="002B111E" w:rsidRDefault="002B111E" w:rsidP="004F19A1">
            <w:pPr>
              <w:rPr>
                <w:rFonts w:ascii="Arial" w:eastAsia="Arial" w:hAnsi="Arial" w:cs="Arial"/>
                <w:color w:val="000000"/>
                <w:sz w:val="24"/>
                <w:szCs w:val="24"/>
                <w:lang w:val="en-US"/>
              </w:rPr>
            </w:pPr>
            <w:r w:rsidRPr="004F19A1">
              <w:rPr>
                <w:rFonts w:ascii="Arial" w:eastAsia="Arial" w:hAnsi="Arial" w:cs="Arial"/>
                <w:color w:val="000000"/>
                <w:sz w:val="24"/>
                <w:szCs w:val="24"/>
                <w:lang w:val="en-US"/>
              </w:rPr>
              <w:t>Mplify Events</w:t>
            </w:r>
          </w:p>
        </w:tc>
      </w:tr>
      <w:tr w:rsidR="002B111E" w:rsidRPr="002B111E" w14:paraId="6AA9C781" w14:textId="77777777" w:rsidTr="00F22F96">
        <w:trPr>
          <w:trHeight w:val="490"/>
        </w:trPr>
        <w:tc>
          <w:tcPr>
            <w:tcW w:w="9747" w:type="dxa"/>
            <w:vAlign w:val="center"/>
            <w:hideMark/>
          </w:tcPr>
          <w:p w14:paraId="279A6F3A" w14:textId="77777777" w:rsidR="002B111E" w:rsidRPr="002B111E" w:rsidRDefault="002B111E" w:rsidP="004F19A1">
            <w:pPr>
              <w:rPr>
                <w:rFonts w:ascii="Arial" w:eastAsia="Arial" w:hAnsi="Arial" w:cs="Arial"/>
                <w:color w:val="000000"/>
                <w:sz w:val="24"/>
                <w:szCs w:val="24"/>
                <w:u w:val="single"/>
                <w:lang w:val="en-US"/>
              </w:rPr>
            </w:pPr>
            <w:r w:rsidRPr="002B111E">
              <w:rPr>
                <w:rFonts w:ascii="Arial" w:eastAsia="Arial" w:hAnsi="Arial" w:cs="Arial"/>
                <w:b/>
                <w:color w:val="000000"/>
                <w:sz w:val="24"/>
                <w:szCs w:val="24"/>
                <w:u w:val="single"/>
                <w:lang w:val="en-US"/>
              </w:rPr>
              <w:t>Các đơn vị đồng hành cùng Lễ trao giải TOP ICT VIETNAM 2018</w:t>
            </w:r>
          </w:p>
        </w:tc>
      </w:tr>
      <w:tr w:rsidR="002B111E" w:rsidRPr="002B111E" w14:paraId="4FA22082" w14:textId="77777777" w:rsidTr="00F22F96">
        <w:tc>
          <w:tcPr>
            <w:tcW w:w="9747" w:type="dxa"/>
            <w:vAlign w:val="center"/>
          </w:tcPr>
          <w:p w14:paraId="0E578BFD" w14:textId="77777777" w:rsidR="002B111E" w:rsidRPr="002B111E" w:rsidRDefault="002B111E" w:rsidP="004F19A1">
            <w:pPr>
              <w:rPr>
                <w:rFonts w:ascii="Arial" w:eastAsia="Arial" w:hAnsi="Arial" w:cs="Arial"/>
                <w:color w:val="000000"/>
                <w:sz w:val="24"/>
                <w:szCs w:val="24"/>
                <w:lang w:val="en-US"/>
              </w:rPr>
            </w:pPr>
            <w:r w:rsidRPr="004F19A1">
              <w:rPr>
                <w:rFonts w:ascii="Arial" w:eastAsia="Arial" w:hAnsi="Arial" w:cs="Arial"/>
                <w:bCs/>
                <w:color w:val="000000"/>
                <w:sz w:val="24"/>
                <w:szCs w:val="24"/>
              </w:rPr>
              <w:t>Đại học Greenwich</w:t>
            </w:r>
            <w:r w:rsidRPr="004F19A1">
              <w:rPr>
                <w:rFonts w:ascii="Arial" w:eastAsia="Arial" w:hAnsi="Arial" w:cs="Arial"/>
                <w:color w:val="000000"/>
                <w:sz w:val="24"/>
                <w:szCs w:val="24"/>
              </w:rPr>
              <w:t> (Việt Nam) </w:t>
            </w:r>
            <w:r w:rsidRPr="004F19A1">
              <w:rPr>
                <w:rFonts w:ascii="Arial" w:eastAsia="Arial" w:hAnsi="Arial" w:cs="Arial"/>
                <w:color w:val="000000"/>
                <w:sz w:val="24"/>
                <w:szCs w:val="24"/>
                <w:lang w:val="en-US"/>
              </w:rPr>
              <w:t>– Tài trợ Bạc</w:t>
            </w:r>
          </w:p>
        </w:tc>
      </w:tr>
      <w:tr w:rsidR="002B111E" w:rsidRPr="002B111E" w14:paraId="590FAD97" w14:textId="77777777" w:rsidTr="00F22F96">
        <w:tc>
          <w:tcPr>
            <w:tcW w:w="9747" w:type="dxa"/>
            <w:vAlign w:val="center"/>
          </w:tcPr>
          <w:p w14:paraId="19C5EC87" w14:textId="77777777" w:rsidR="002B111E" w:rsidRPr="002B111E" w:rsidRDefault="002B111E" w:rsidP="004F19A1">
            <w:pPr>
              <w:rPr>
                <w:rFonts w:ascii="Arial" w:eastAsia="Arial" w:hAnsi="Arial" w:cs="Arial"/>
                <w:color w:val="000000"/>
                <w:sz w:val="24"/>
                <w:szCs w:val="24"/>
                <w:lang w:val="en-US"/>
              </w:rPr>
            </w:pPr>
            <w:r w:rsidRPr="004F19A1">
              <w:rPr>
                <w:rFonts w:ascii="Arial" w:eastAsia="Arial" w:hAnsi="Arial" w:cs="Arial"/>
                <w:color w:val="000000"/>
                <w:sz w:val="24"/>
                <w:szCs w:val="24"/>
                <w:lang w:val="en-US"/>
              </w:rPr>
              <w:t>Công Ty TNHH Tin Học Thành Nhân – Tài trợ Đồng</w:t>
            </w:r>
          </w:p>
        </w:tc>
      </w:tr>
      <w:tr w:rsidR="002B111E" w:rsidRPr="002B111E" w14:paraId="4F8795D1" w14:textId="77777777" w:rsidTr="00F22F96">
        <w:trPr>
          <w:trHeight w:val="407"/>
        </w:trPr>
        <w:tc>
          <w:tcPr>
            <w:tcW w:w="9747" w:type="dxa"/>
            <w:vAlign w:val="center"/>
            <w:hideMark/>
          </w:tcPr>
          <w:p w14:paraId="49835CB0" w14:textId="77777777" w:rsidR="002B111E" w:rsidRPr="002B111E" w:rsidRDefault="002B111E" w:rsidP="004F19A1">
            <w:pPr>
              <w:rPr>
                <w:rFonts w:ascii="Arial" w:eastAsia="Arial" w:hAnsi="Arial" w:cs="Arial"/>
                <w:color w:val="000000"/>
                <w:sz w:val="24"/>
                <w:szCs w:val="24"/>
                <w:u w:val="single"/>
                <w:lang w:val="en-US"/>
              </w:rPr>
            </w:pPr>
            <w:r w:rsidRPr="004F19A1">
              <w:rPr>
                <w:rFonts w:ascii="Arial" w:hAnsi="Arial" w:cs="Arial"/>
                <w:b/>
                <w:sz w:val="24"/>
                <w:szCs w:val="24"/>
                <w:u w:val="single"/>
                <w:lang w:val="en-US"/>
              </w:rPr>
              <w:t>Các đơn vị bảo trợ truyền thông</w:t>
            </w:r>
          </w:p>
        </w:tc>
      </w:tr>
      <w:tr w:rsidR="002B111E" w:rsidRPr="002B111E" w14:paraId="3E9C8669" w14:textId="77777777" w:rsidTr="00F22F96">
        <w:tc>
          <w:tcPr>
            <w:tcW w:w="9747" w:type="dxa"/>
            <w:vAlign w:val="center"/>
          </w:tcPr>
          <w:p w14:paraId="1F8B5083" w14:textId="77777777" w:rsidR="002B111E" w:rsidRPr="002B111E" w:rsidRDefault="002B111E" w:rsidP="004F19A1">
            <w:pPr>
              <w:rPr>
                <w:rFonts w:ascii="Arial" w:eastAsia="Arial" w:hAnsi="Arial" w:cs="Arial"/>
                <w:color w:val="000000"/>
                <w:sz w:val="24"/>
                <w:szCs w:val="24"/>
                <w:lang w:val="en-US"/>
              </w:rPr>
            </w:pPr>
            <w:r w:rsidRPr="002B111E">
              <w:rPr>
                <w:rFonts w:ascii="Arial" w:eastAsia="Arial" w:hAnsi="Arial" w:cs="Arial"/>
                <w:color w:val="000000"/>
                <w:sz w:val="24"/>
                <w:szCs w:val="24"/>
                <w:lang w:val="en-US"/>
              </w:rPr>
              <w:t>Thời báo kinh tế Sài Gòn – The Sài Gòn Times</w:t>
            </w:r>
          </w:p>
        </w:tc>
      </w:tr>
      <w:tr w:rsidR="00F22F96" w:rsidRPr="002B111E" w14:paraId="62528591" w14:textId="77777777" w:rsidTr="00F22F96">
        <w:tc>
          <w:tcPr>
            <w:tcW w:w="9747" w:type="dxa"/>
            <w:vAlign w:val="center"/>
          </w:tcPr>
          <w:p w14:paraId="15DD354D" w14:textId="77777777" w:rsidR="00F22F96" w:rsidRPr="004F19A1" w:rsidRDefault="00F22F96" w:rsidP="004F19A1">
            <w:pPr>
              <w:rPr>
                <w:rFonts w:ascii="Arial" w:eastAsia="Arial" w:hAnsi="Arial" w:cs="Arial"/>
                <w:color w:val="000000"/>
                <w:sz w:val="24"/>
                <w:szCs w:val="24"/>
                <w:lang w:val="en-US"/>
              </w:rPr>
            </w:pPr>
            <w:r w:rsidRPr="004F19A1">
              <w:rPr>
                <w:rFonts w:ascii="Arial" w:eastAsia="Arial" w:hAnsi="Arial" w:cs="Arial"/>
                <w:color w:val="000000"/>
                <w:sz w:val="24"/>
                <w:szCs w:val="24"/>
                <w:lang w:val="en-US"/>
              </w:rPr>
              <w:t>Báo Khoa học phát triển</w:t>
            </w:r>
          </w:p>
        </w:tc>
      </w:tr>
      <w:tr w:rsidR="00F22F96" w:rsidRPr="002B111E" w14:paraId="72E307C7" w14:textId="77777777" w:rsidTr="00F22F96">
        <w:tc>
          <w:tcPr>
            <w:tcW w:w="9747" w:type="dxa"/>
            <w:vAlign w:val="center"/>
          </w:tcPr>
          <w:p w14:paraId="12DAE72B" w14:textId="77777777" w:rsidR="00F22F96" w:rsidRPr="002B111E" w:rsidRDefault="00F22F96" w:rsidP="004F19A1">
            <w:pPr>
              <w:rPr>
                <w:rFonts w:ascii="Arial" w:eastAsia="Arial" w:hAnsi="Arial" w:cs="Arial"/>
                <w:color w:val="000000"/>
                <w:sz w:val="24"/>
                <w:szCs w:val="24"/>
                <w:lang w:val="en-US"/>
              </w:rPr>
            </w:pPr>
            <w:r w:rsidRPr="002B111E">
              <w:rPr>
                <w:rFonts w:ascii="Arial" w:eastAsia="Arial" w:hAnsi="Arial" w:cs="Arial"/>
                <w:color w:val="000000"/>
                <w:sz w:val="24"/>
                <w:szCs w:val="24"/>
                <w:lang w:val="en-US"/>
              </w:rPr>
              <w:t>Báo Khoa Học Phổ Thông</w:t>
            </w:r>
          </w:p>
        </w:tc>
      </w:tr>
      <w:tr w:rsidR="00F22F96" w:rsidRPr="002B111E" w14:paraId="5C1DBBB6" w14:textId="77777777" w:rsidTr="00F22F96">
        <w:tc>
          <w:tcPr>
            <w:tcW w:w="9747" w:type="dxa"/>
            <w:vAlign w:val="center"/>
          </w:tcPr>
          <w:p w14:paraId="0AAE4F1D" w14:textId="77777777" w:rsidR="00F22F96" w:rsidRPr="004F19A1" w:rsidRDefault="00F22F96" w:rsidP="004F19A1">
            <w:pPr>
              <w:rPr>
                <w:rFonts w:ascii="Arial" w:eastAsia="Arial" w:hAnsi="Arial" w:cs="Arial"/>
                <w:color w:val="000000"/>
                <w:sz w:val="24"/>
                <w:szCs w:val="24"/>
                <w:lang w:val="en-US"/>
              </w:rPr>
            </w:pPr>
            <w:r w:rsidRPr="004F19A1">
              <w:rPr>
                <w:rFonts w:ascii="Arial" w:eastAsia="Arial" w:hAnsi="Arial" w:cs="Arial"/>
                <w:color w:val="000000"/>
                <w:sz w:val="24"/>
                <w:szCs w:val="24"/>
                <w:lang w:val="en-US"/>
              </w:rPr>
              <w:t>Tạp chí Khám phá</w:t>
            </w:r>
          </w:p>
        </w:tc>
      </w:tr>
      <w:tr w:rsidR="00F22F96" w:rsidRPr="004F19A1" w14:paraId="3D578A0A" w14:textId="77777777" w:rsidTr="00F22F96">
        <w:tc>
          <w:tcPr>
            <w:tcW w:w="9747" w:type="dxa"/>
            <w:vAlign w:val="center"/>
          </w:tcPr>
          <w:p w14:paraId="7BB72D73" w14:textId="77777777" w:rsidR="00F22F96" w:rsidRPr="004F19A1" w:rsidRDefault="00F22F96" w:rsidP="004F19A1">
            <w:pPr>
              <w:rPr>
                <w:rFonts w:ascii="Arial" w:eastAsia="Arial" w:hAnsi="Arial" w:cs="Arial"/>
                <w:color w:val="000000"/>
                <w:sz w:val="24"/>
                <w:szCs w:val="24"/>
                <w:lang w:val="en-US"/>
              </w:rPr>
            </w:pPr>
            <w:r w:rsidRPr="004F19A1">
              <w:rPr>
                <w:rFonts w:ascii="Arial" w:eastAsia="Arial" w:hAnsi="Arial" w:cs="Arial"/>
                <w:color w:val="000000"/>
                <w:sz w:val="24"/>
                <w:szCs w:val="24"/>
                <w:lang w:val="en-US"/>
              </w:rPr>
              <w:t>Kênh truyền hình Pháp luật</w:t>
            </w:r>
          </w:p>
        </w:tc>
      </w:tr>
      <w:tr w:rsidR="00F22F96" w:rsidRPr="002B111E" w14:paraId="52B550C8" w14:textId="77777777" w:rsidTr="00F22F96">
        <w:tc>
          <w:tcPr>
            <w:tcW w:w="9747" w:type="dxa"/>
            <w:vAlign w:val="center"/>
          </w:tcPr>
          <w:p w14:paraId="625785CF" w14:textId="77777777" w:rsidR="00F22F96" w:rsidRPr="002B111E" w:rsidRDefault="00F22F96" w:rsidP="004F19A1">
            <w:pPr>
              <w:rPr>
                <w:rFonts w:ascii="Arial" w:eastAsia="Arial" w:hAnsi="Arial" w:cs="Arial"/>
                <w:color w:val="000000"/>
                <w:sz w:val="24"/>
                <w:szCs w:val="24"/>
                <w:lang w:val="en-US"/>
              </w:rPr>
            </w:pPr>
            <w:r w:rsidRPr="002B111E">
              <w:rPr>
                <w:rFonts w:ascii="Arial" w:eastAsia="Arial" w:hAnsi="Arial" w:cs="Arial"/>
                <w:color w:val="000000"/>
                <w:sz w:val="24"/>
                <w:szCs w:val="24"/>
                <w:lang w:val="en-US"/>
              </w:rPr>
              <w:t>Kênh truyền hình kinh tế tài chính VITV</w:t>
            </w:r>
          </w:p>
        </w:tc>
      </w:tr>
      <w:tr w:rsidR="00F22F96" w:rsidRPr="004F19A1" w14:paraId="523768F2" w14:textId="77777777" w:rsidTr="00F22F96">
        <w:tc>
          <w:tcPr>
            <w:tcW w:w="9747" w:type="dxa"/>
            <w:vAlign w:val="center"/>
          </w:tcPr>
          <w:p w14:paraId="10E8E8CB" w14:textId="77777777" w:rsidR="00F22F96" w:rsidRPr="004F19A1" w:rsidRDefault="00F22F96" w:rsidP="004F19A1">
            <w:pPr>
              <w:rPr>
                <w:rFonts w:ascii="Arial" w:eastAsia="Arial" w:hAnsi="Arial" w:cs="Arial"/>
                <w:color w:val="000000"/>
                <w:sz w:val="24"/>
                <w:szCs w:val="24"/>
                <w:lang w:val="en-US"/>
              </w:rPr>
            </w:pPr>
            <w:r w:rsidRPr="004F19A1">
              <w:rPr>
                <w:rFonts w:ascii="Arial" w:eastAsia="Arial" w:hAnsi="Arial" w:cs="Arial"/>
                <w:color w:val="000000"/>
                <w:sz w:val="24"/>
                <w:szCs w:val="24"/>
                <w:lang w:val="en-US"/>
              </w:rPr>
              <w:t>Báo truyền hình Người Khu 7</w:t>
            </w:r>
          </w:p>
        </w:tc>
      </w:tr>
      <w:tr w:rsidR="00F22F96" w:rsidRPr="002B111E" w14:paraId="5364311D" w14:textId="77777777" w:rsidTr="00F22F96">
        <w:tc>
          <w:tcPr>
            <w:tcW w:w="9747" w:type="dxa"/>
            <w:vAlign w:val="center"/>
          </w:tcPr>
          <w:p w14:paraId="32C1E468" w14:textId="77777777" w:rsidR="00F22F96" w:rsidRPr="002B111E" w:rsidRDefault="00F22F96" w:rsidP="004F19A1">
            <w:pPr>
              <w:rPr>
                <w:rFonts w:ascii="Arial" w:eastAsia="Arial" w:hAnsi="Arial" w:cs="Arial"/>
                <w:color w:val="000000"/>
                <w:sz w:val="24"/>
                <w:szCs w:val="24"/>
                <w:lang w:val="en-US"/>
              </w:rPr>
            </w:pPr>
            <w:r w:rsidRPr="004F19A1">
              <w:rPr>
                <w:rFonts w:ascii="Arial" w:eastAsia="Arial" w:hAnsi="Arial" w:cs="Arial"/>
                <w:color w:val="000000"/>
                <w:sz w:val="24"/>
                <w:szCs w:val="24"/>
                <w:lang w:val="en-US"/>
              </w:rPr>
              <w:t>Media Online</w:t>
            </w:r>
          </w:p>
        </w:tc>
      </w:tr>
      <w:tr w:rsidR="00F22F96" w:rsidRPr="002B111E" w14:paraId="7E2ADCB7" w14:textId="77777777" w:rsidTr="00F22F96">
        <w:tc>
          <w:tcPr>
            <w:tcW w:w="9747" w:type="dxa"/>
            <w:vAlign w:val="center"/>
          </w:tcPr>
          <w:p w14:paraId="45BCFC61" w14:textId="77777777" w:rsidR="00F22F96" w:rsidRPr="002B111E" w:rsidRDefault="00F22F96" w:rsidP="004F19A1">
            <w:pPr>
              <w:rPr>
                <w:rFonts w:ascii="Arial" w:eastAsia="Arial" w:hAnsi="Arial" w:cs="Arial"/>
                <w:color w:val="000000"/>
                <w:sz w:val="24"/>
                <w:szCs w:val="24"/>
                <w:lang w:val="en-US"/>
              </w:rPr>
            </w:pPr>
            <w:r w:rsidRPr="002B111E">
              <w:rPr>
                <w:rFonts w:ascii="Arial" w:eastAsia="Arial" w:hAnsi="Arial" w:cs="Arial"/>
                <w:color w:val="000000"/>
                <w:sz w:val="24"/>
                <w:szCs w:val="24"/>
                <w:lang w:val="en-US"/>
              </w:rPr>
              <w:t>Ban Truyền Thông Hội Tin học TPHCM – HCA MEDIA</w:t>
            </w:r>
          </w:p>
        </w:tc>
      </w:tr>
      <w:tr w:rsidR="00F22F96" w:rsidRPr="002B111E" w14:paraId="5294B070" w14:textId="77777777" w:rsidTr="00F22F96">
        <w:tc>
          <w:tcPr>
            <w:tcW w:w="9747" w:type="dxa"/>
            <w:vAlign w:val="center"/>
            <w:hideMark/>
          </w:tcPr>
          <w:p w14:paraId="4D62639F" w14:textId="77777777" w:rsidR="00F22F96" w:rsidRPr="002B111E" w:rsidRDefault="00F22F96" w:rsidP="004F19A1">
            <w:pPr>
              <w:rPr>
                <w:rFonts w:ascii="Arial" w:eastAsia="Arial" w:hAnsi="Arial" w:cs="Arial"/>
                <w:color w:val="000000"/>
                <w:sz w:val="24"/>
                <w:szCs w:val="24"/>
                <w:lang w:val="en-US"/>
              </w:rPr>
            </w:pPr>
            <w:r w:rsidRPr="002B111E">
              <w:rPr>
                <w:rFonts w:ascii="Arial" w:eastAsia="Arial" w:hAnsi="Arial" w:cs="Arial"/>
                <w:b/>
                <w:color w:val="000000"/>
                <w:sz w:val="24"/>
                <w:szCs w:val="24"/>
                <w:u w:val="single"/>
                <w:lang w:val="en-US"/>
              </w:rPr>
              <w:t>Các đơn vị hỗ trợ</w:t>
            </w:r>
          </w:p>
        </w:tc>
      </w:tr>
      <w:tr w:rsidR="00F22F96" w:rsidRPr="002B111E" w14:paraId="4A6AD683" w14:textId="77777777" w:rsidTr="00F22F96">
        <w:tc>
          <w:tcPr>
            <w:tcW w:w="9747" w:type="dxa"/>
            <w:vAlign w:val="center"/>
            <w:hideMark/>
          </w:tcPr>
          <w:p w14:paraId="2D41A52F" w14:textId="77777777" w:rsidR="00F22F96" w:rsidRPr="002B111E" w:rsidRDefault="00F22F96" w:rsidP="004F19A1">
            <w:pPr>
              <w:rPr>
                <w:rFonts w:ascii="Arial" w:hAnsi="Arial" w:cs="Arial"/>
                <w:color w:val="000000"/>
                <w:sz w:val="24"/>
                <w:szCs w:val="24"/>
                <w:lang w:val="en-US"/>
              </w:rPr>
            </w:pPr>
            <w:r w:rsidRPr="002B111E">
              <w:rPr>
                <w:rFonts w:ascii="Arial" w:hAnsi="Arial" w:cs="Arial"/>
                <w:color w:val="000000"/>
                <w:sz w:val="24"/>
                <w:szCs w:val="24"/>
                <w:lang w:val="en-US"/>
              </w:rPr>
              <w:t>Hiệp hội Doanh nghiệp TPHCM - HUBA</w:t>
            </w:r>
          </w:p>
        </w:tc>
      </w:tr>
      <w:tr w:rsidR="00F22F96" w:rsidRPr="002B111E" w14:paraId="416D92BA" w14:textId="77777777" w:rsidTr="00F22F96">
        <w:tc>
          <w:tcPr>
            <w:tcW w:w="9747" w:type="dxa"/>
            <w:vAlign w:val="center"/>
            <w:hideMark/>
          </w:tcPr>
          <w:p w14:paraId="7FB442A4" w14:textId="77777777" w:rsidR="00F22F96" w:rsidRPr="002B111E" w:rsidRDefault="00F22F96" w:rsidP="004F19A1">
            <w:pPr>
              <w:rPr>
                <w:rFonts w:ascii="Arial" w:hAnsi="Arial" w:cs="Arial"/>
                <w:color w:val="000000"/>
                <w:sz w:val="24"/>
                <w:szCs w:val="24"/>
                <w:lang w:val="en-US"/>
              </w:rPr>
            </w:pPr>
          </w:p>
        </w:tc>
      </w:tr>
      <w:tr w:rsidR="00F22F96" w:rsidRPr="002B111E" w14:paraId="34E7B38F" w14:textId="77777777" w:rsidTr="00F22F96">
        <w:tc>
          <w:tcPr>
            <w:tcW w:w="9747" w:type="dxa"/>
            <w:vAlign w:val="center"/>
          </w:tcPr>
          <w:p w14:paraId="23A2BADF" w14:textId="77777777" w:rsidR="00F22F96" w:rsidRPr="002B111E" w:rsidRDefault="00F22F96" w:rsidP="004F19A1">
            <w:pPr>
              <w:rPr>
                <w:rFonts w:ascii="Arial" w:eastAsia="Arial" w:hAnsi="Arial" w:cs="Arial"/>
                <w:color w:val="000000"/>
                <w:sz w:val="24"/>
                <w:szCs w:val="24"/>
                <w:lang w:val="en-US"/>
              </w:rPr>
            </w:pPr>
            <w:r w:rsidRPr="004F19A1">
              <w:rPr>
                <w:rFonts w:ascii="Arial" w:eastAsia="Arial" w:hAnsi="Arial" w:cs="Arial"/>
                <w:color w:val="000000"/>
                <w:sz w:val="24"/>
                <w:szCs w:val="24"/>
                <w:lang w:val="en-US"/>
              </w:rPr>
              <w:t>Chi hội An toàn thông tin phía Nam - Vnisa</w:t>
            </w:r>
          </w:p>
        </w:tc>
      </w:tr>
      <w:tr w:rsidR="00F22F96" w:rsidRPr="002B111E" w14:paraId="34945D89" w14:textId="77777777" w:rsidTr="00F22F96">
        <w:tc>
          <w:tcPr>
            <w:tcW w:w="9747" w:type="dxa"/>
            <w:vAlign w:val="center"/>
          </w:tcPr>
          <w:p w14:paraId="37E057C8" w14:textId="77777777" w:rsidR="00F22F96" w:rsidRPr="002B111E" w:rsidRDefault="00F22F96" w:rsidP="004F19A1">
            <w:pPr>
              <w:rPr>
                <w:rFonts w:ascii="Arial" w:hAnsi="Arial" w:cs="Arial"/>
                <w:sz w:val="24"/>
                <w:szCs w:val="24"/>
                <w:lang w:val="en-US"/>
              </w:rPr>
            </w:pPr>
          </w:p>
        </w:tc>
      </w:tr>
      <w:tr w:rsidR="00F22F96" w:rsidRPr="002B111E" w14:paraId="1F602DE1" w14:textId="77777777" w:rsidTr="00F22F96">
        <w:tc>
          <w:tcPr>
            <w:tcW w:w="9747" w:type="dxa"/>
            <w:vAlign w:val="center"/>
          </w:tcPr>
          <w:p w14:paraId="3AD52E5B" w14:textId="77777777" w:rsidR="00F22F96" w:rsidRPr="002B111E" w:rsidRDefault="00F22F96" w:rsidP="004F19A1">
            <w:pPr>
              <w:rPr>
                <w:rFonts w:ascii="Arial" w:hAnsi="Arial" w:cs="Arial"/>
                <w:sz w:val="24"/>
                <w:szCs w:val="24"/>
                <w:lang w:val="en-US"/>
              </w:rPr>
            </w:pPr>
          </w:p>
        </w:tc>
      </w:tr>
    </w:tbl>
    <w:p w14:paraId="47CCDBE4" w14:textId="77777777" w:rsidR="004F19A1" w:rsidRDefault="004F19A1" w:rsidP="00B70A0E">
      <w:pPr>
        <w:pStyle w:val="Normal1"/>
        <w:spacing w:before="120" w:after="120"/>
        <w:rPr>
          <w:rFonts w:ascii="Arial" w:eastAsia="Times New Roman" w:hAnsi="Arial" w:cs="Arial"/>
          <w:b/>
          <w:sz w:val="24"/>
          <w:szCs w:val="24"/>
          <w:u w:val="single"/>
        </w:rPr>
      </w:pPr>
    </w:p>
    <w:p w14:paraId="191C9ACA" w14:textId="77777777" w:rsidR="007A0E4D" w:rsidRPr="004F19A1" w:rsidRDefault="007A0E4D" w:rsidP="00B70A0E">
      <w:pPr>
        <w:pStyle w:val="Normal1"/>
        <w:spacing w:before="120" w:after="120"/>
        <w:rPr>
          <w:rFonts w:ascii="Arial" w:eastAsia="Times New Roman" w:hAnsi="Arial" w:cs="Arial"/>
          <w:b/>
          <w:sz w:val="24"/>
          <w:szCs w:val="24"/>
          <w:u w:val="single"/>
        </w:rPr>
      </w:pPr>
      <w:r w:rsidRPr="004F19A1">
        <w:rPr>
          <w:rFonts w:ascii="Arial" w:eastAsia="Times New Roman" w:hAnsi="Arial" w:cs="Arial"/>
          <w:b/>
          <w:sz w:val="24"/>
          <w:szCs w:val="24"/>
          <w:u w:val="single"/>
        </w:rPr>
        <w:lastRenderedPageBreak/>
        <w:t>THÔNG TIN CHUNG:</w:t>
      </w:r>
    </w:p>
    <w:p w14:paraId="796AEC81" w14:textId="77777777" w:rsidR="007A0E4D" w:rsidRPr="004F19A1" w:rsidRDefault="007A0E4D" w:rsidP="00B70A0E">
      <w:pPr>
        <w:pStyle w:val="Normal1"/>
        <w:spacing w:before="120" w:after="120"/>
        <w:jc w:val="both"/>
        <w:rPr>
          <w:rFonts w:ascii="Arial" w:eastAsia="Times New Roman" w:hAnsi="Arial" w:cs="Arial"/>
          <w:sz w:val="24"/>
          <w:szCs w:val="24"/>
        </w:rPr>
      </w:pPr>
      <w:r w:rsidRPr="004F19A1">
        <w:rPr>
          <w:rFonts w:ascii="Arial" w:eastAsia="Times New Roman" w:hAnsi="Arial" w:cs="Arial"/>
          <w:b/>
          <w:sz w:val="24"/>
          <w:szCs w:val="24"/>
        </w:rPr>
        <w:t>Hội Tin Học TP. Hồ Chí Minh (HCA)</w:t>
      </w:r>
      <w:r w:rsidRPr="004F19A1">
        <w:rPr>
          <w:rFonts w:ascii="Arial" w:eastAsia="Times New Roman" w:hAnsi="Arial" w:cs="Arial"/>
          <w:sz w:val="24"/>
          <w:szCs w:val="24"/>
        </w:rPr>
        <w:t xml:space="preserve"> được thành lập ngày 09 tháng 6 năm 1988 theo Quyết định số 99/QĐ-UB của Ủy Ban Nhân dân TP. Hồ Chí Minh, là hội tin học được thành lập sớm nhất trong cả nước. Trải qua 30 năm hình thành và phát triển, HCA đã quy tụ được hơn 360 hội viên đơn vị. Ngoài ra, HCA còn là đối tác của hơn 30 tổ chức xúc tiến thương mại, hiệp hội, hội của các quốc gia, vùng lãnh thổ đang hoạt động tại Việt Nam và tại chính quốc gia của họ, với nhiệm vụ là cầu nối triển khai các thông tin, sự kiện, chương trình như kết nối giao thương, hội chợ, hội thảo, kêu gọi đầu tư, xúc tiến thương mại giữa các doanh nghiệp.</w:t>
      </w:r>
    </w:p>
    <w:p w14:paraId="160008C0" w14:textId="77777777" w:rsidR="007A0E4D" w:rsidRPr="004F19A1" w:rsidRDefault="007A0E4D" w:rsidP="00B70A0E">
      <w:pPr>
        <w:pStyle w:val="Normal1"/>
        <w:spacing w:before="120" w:after="120"/>
        <w:jc w:val="both"/>
        <w:rPr>
          <w:rFonts w:ascii="Arial" w:eastAsia="Times New Roman" w:hAnsi="Arial" w:cs="Arial"/>
          <w:sz w:val="24"/>
          <w:szCs w:val="24"/>
        </w:rPr>
      </w:pPr>
      <w:r w:rsidRPr="004F19A1">
        <w:rPr>
          <w:rFonts w:ascii="Arial" w:eastAsia="Times New Roman" w:hAnsi="Arial" w:cs="Arial"/>
          <w:sz w:val="24"/>
          <w:szCs w:val="24"/>
        </w:rPr>
        <w:t xml:space="preserve">Hội Tin Học TP. Hồ Chí Minh là hội chuyên ngành CNTT đầu tiên của Việt Nam thành lập với mục đích tham gia đề xuất các chính sách về các vấn đề CNTT-TT, tổ chức các hoạt động xúc tiến thương mại, hỗ trợ Hội viên (cá nhân và tập thể) phát triển thương mại, giao lưu, liên kết, trao đổi thông tin... giúp doanh nghiệp phát triển tốt, bền vững – đóng góp chung cho sự phát triển của đất nước. </w:t>
      </w:r>
    </w:p>
    <w:p w14:paraId="1A5C7935" w14:textId="77777777" w:rsidR="00EE35A6" w:rsidRPr="004F19A1" w:rsidRDefault="00EE35A6" w:rsidP="00EE35A6">
      <w:pPr>
        <w:jc w:val="both"/>
        <w:rPr>
          <w:rFonts w:ascii="Arial" w:hAnsi="Arial" w:cs="Arial"/>
          <w:sz w:val="24"/>
          <w:szCs w:val="24"/>
        </w:rPr>
      </w:pPr>
      <w:r w:rsidRPr="004F19A1">
        <w:rPr>
          <w:rFonts w:ascii="Arial" w:hAnsi="Arial" w:cs="Arial"/>
          <w:b/>
          <w:sz w:val="24"/>
          <w:szCs w:val="24"/>
        </w:rPr>
        <w:t>Fintech</w:t>
      </w:r>
      <w:r w:rsidRPr="004F19A1">
        <w:rPr>
          <w:rFonts w:ascii="Arial" w:hAnsi="Arial" w:cs="Arial"/>
          <w:b/>
          <w:sz w:val="24"/>
          <w:szCs w:val="24"/>
          <w:lang w:val="en-US"/>
        </w:rPr>
        <w:t xml:space="preserve"> Academy</w:t>
      </w:r>
      <w:r w:rsidRPr="004F19A1">
        <w:rPr>
          <w:rFonts w:ascii="Arial" w:hAnsi="Arial" w:cs="Arial"/>
          <w:b/>
          <w:sz w:val="24"/>
          <w:szCs w:val="24"/>
        </w:rPr>
        <w:t xml:space="preserve"> (FTA)</w:t>
      </w:r>
      <w:r w:rsidRPr="004F19A1">
        <w:rPr>
          <w:rFonts w:ascii="Arial" w:hAnsi="Arial" w:cs="Arial"/>
          <w:sz w:val="24"/>
          <w:szCs w:val="24"/>
        </w:rPr>
        <w:t xml:space="preserve"> được thành lập tại Singapore cho các chương trình phát triển tài năng tiên phong, từ nhận thức về tài chính và kiến ​​thức fintech đến các khóa học kỹ thuật </w:t>
      </w:r>
      <w:r w:rsidRPr="004F19A1">
        <w:rPr>
          <w:rFonts w:ascii="Arial" w:hAnsi="Arial" w:cs="Arial"/>
          <w:sz w:val="24"/>
          <w:szCs w:val="24"/>
          <w:lang w:val="en-US"/>
        </w:rPr>
        <w:t>F</w:t>
      </w:r>
      <w:r w:rsidRPr="004F19A1">
        <w:rPr>
          <w:rFonts w:ascii="Arial" w:hAnsi="Arial" w:cs="Arial"/>
          <w:sz w:val="24"/>
          <w:szCs w:val="24"/>
        </w:rPr>
        <w:t xml:space="preserve">intech </w:t>
      </w:r>
      <w:r w:rsidRPr="004F19A1">
        <w:rPr>
          <w:rFonts w:ascii="Arial" w:hAnsi="Arial" w:cs="Arial"/>
          <w:sz w:val="24"/>
          <w:szCs w:val="24"/>
          <w:lang w:val="en-US"/>
        </w:rPr>
        <w:t>chuyên sâu</w:t>
      </w:r>
      <w:r w:rsidRPr="004F19A1">
        <w:rPr>
          <w:rFonts w:ascii="Arial" w:hAnsi="Arial" w:cs="Arial"/>
          <w:sz w:val="24"/>
          <w:szCs w:val="24"/>
        </w:rPr>
        <w:t>. FTA hợp tác với các tổ chức quốc tế như ACCA, CPA Australia, ICAEW, Prudential và Pearson. FTA hợp tác chặt chẽ với các cơ quan chuyên môn, bách khoa và đại học. Fintech Academy (FTA) cam kết dịch vụ phát triển chuyên nghiệp đáng tin cậy và hiệu quả để phát triển nguồn nhân lực. FTA sẽ tiếp tục quản lý các chương trình giáo dục đổi mới bằng cách tích hợp học tập, ngành công nghiệp và cộng đồng để nâng cao nhận thức về kiến ​​thức fintech.</w:t>
      </w:r>
      <w:r w:rsidRPr="004F19A1">
        <w:rPr>
          <w:rFonts w:ascii="Arial" w:hAnsi="Arial" w:cs="Arial"/>
          <w:sz w:val="24"/>
          <w:szCs w:val="24"/>
          <w:lang w:val="en-US"/>
        </w:rPr>
        <w:t xml:space="preserve"> </w:t>
      </w:r>
      <w:r w:rsidRPr="004F19A1">
        <w:rPr>
          <w:rFonts w:ascii="Arial" w:hAnsi="Arial" w:cs="Arial"/>
          <w:sz w:val="24"/>
          <w:szCs w:val="24"/>
        </w:rPr>
        <w:t>Kể từ khi thành lập vào năm 2017, FTA đã 3 lần triển khai chương trình tài năng fintech và tổ chức 8 sự kiện bao gồm khai mạc hội nghị FinEdTech và đây là lần đầu tiên phối hợp tổ chức hội nghị Fintech Vietnam ICT Outlook được hỗ trợ bởi các bộ đến từ Việt Nam. FTA hợp tác với nhiều đối tác từ các trường đại học bách khoa, đại học và các cơ quan chuyên môn để quản lý các khóa học với các chuyên gia trong ngành, với sự hỗ trợ của chính phủ, để phát triển nguồn nhân lực và chuẩn bị cho tuổi trẻ của chúng ta để sẵn sàng trong tương lai</w:t>
      </w:r>
    </w:p>
    <w:p w14:paraId="68A2965B" w14:textId="77777777" w:rsidR="007A0E4D" w:rsidRPr="004F19A1" w:rsidRDefault="007A0E4D" w:rsidP="00B70A0E">
      <w:pPr>
        <w:spacing w:before="120" w:after="120"/>
        <w:jc w:val="both"/>
        <w:rPr>
          <w:rFonts w:ascii="Arial" w:hAnsi="Arial" w:cs="Arial"/>
          <w:bCs/>
          <w:sz w:val="24"/>
          <w:szCs w:val="24"/>
          <w:lang w:val="en-US"/>
        </w:rPr>
      </w:pPr>
      <w:r w:rsidRPr="004F19A1">
        <w:rPr>
          <w:rFonts w:ascii="Arial" w:hAnsi="Arial" w:cs="Arial"/>
          <w:b/>
          <w:bCs/>
          <w:sz w:val="24"/>
          <w:szCs w:val="24"/>
          <w:lang w:val="en-US"/>
        </w:rPr>
        <w:t>Hiệp hội Ngân hàng Việt Nam (Vietnam Banks’ Association –VNBA)</w:t>
      </w:r>
      <w:r w:rsidRPr="004F19A1">
        <w:rPr>
          <w:rFonts w:ascii="Arial" w:hAnsi="Arial" w:cs="Arial"/>
          <w:bCs/>
          <w:sz w:val="24"/>
          <w:szCs w:val="24"/>
          <w:lang w:val="en-US"/>
        </w:rPr>
        <w:t xml:space="preserve"> - tổ chức nghề nghiệp tự nguyện của các tổ chức tín dụng Việt Nam được thành lập theo Quyết định số 247/TTg ngày 14/5/1994 của Thủ tướng Chính phủ. Đây là một trong những Hội nghề nghiệp ra đời sớm, tiên phong trong thời kỳ đổi mới. Từ 35 tổ chức hội viên ban đầu, đến nay HHNH Việt Nam đã có 65 tổ chức hội viên rộng khắp cả nước. Trong đó, các NHTM Việt Nam đều là thành viên, nên hội viên của HHNH đóng vai trò chủ chốt trên thị trường tiền tê, tín dụng của Việt Nam. Bên cạnh đó, HHNH còn có 3 tổ chức trực thuộc hoạt động hiệu quả là Hội thẻ Ngân hàng, Câu lạc bộ Pháp chế và Câu lạc bộ Công nghệ tài chính ngân hàng (Câu lạc bộ Fintech). HHNH có quan hệ hợp tác với trên 30 HHNH các nước, khu vực và vùng lãnh thổ và các tổ chức quốc tế khác. Trải qua chặng đường ¼ thế kỷ xây dựng và phát triển, HHNH Việt Nam luôn bám sát tôn chỉ mục đích hoạt động, do đó mặc dù trong hoàn cảnh nào, với biết bao thăng trầm và khó khăn, nhưng HHNH Việt Nam đều nỗ lực vượt qua và ngày càng khẳng định được vai trò, vị thế của mình </w:t>
      </w:r>
      <w:r w:rsidRPr="004F19A1">
        <w:rPr>
          <w:rFonts w:ascii="Arial" w:hAnsi="Arial" w:cs="Arial"/>
          <w:bCs/>
          <w:sz w:val="24"/>
          <w:szCs w:val="24"/>
          <w:lang w:val="en-US"/>
        </w:rPr>
        <w:lastRenderedPageBreak/>
        <w:t>trong việc liên kết, hỗ trợ cho các hội viên hoạt động kinh doanh, đại diện, bảo vệ quyền và lợi ích hợp pháp của hội viên; đồng thời là cầu nối đáng tin cậy giữa các tổ chức hội viên với cơ quan quản lý Nhà nước để giải quyết một cách hài hòa những vấn đề liên quan đến hoạt động ngân hàng, nhằm ổn định và phát triển lành mạnh, hiệu quả, an toàn hệ thống các tổ chức tín dụng Việt Nam. HHNH Việt Nam cũng phối hợp với các tổ chức quốc tế và trong nước để tổ chức nhiều cuộc hội thảo, tọa đàm và khóa đào tạo về chính sách, pháp lý, nghiệp vụ chuyên môn...qua đó giúp các tổ chức hội viên tiếp cận với các thông lệ quốc tế và chủ động hội nhập./.</w:t>
      </w:r>
    </w:p>
    <w:p w14:paraId="406F126D" w14:textId="77777777" w:rsidR="004F19A1" w:rsidRDefault="004F19A1" w:rsidP="00B70A0E">
      <w:pPr>
        <w:spacing w:before="120" w:after="120"/>
        <w:jc w:val="both"/>
        <w:rPr>
          <w:rFonts w:ascii="Arial" w:hAnsi="Arial" w:cs="Arial"/>
          <w:b/>
          <w:sz w:val="24"/>
          <w:szCs w:val="24"/>
          <w:lang w:val="en-US"/>
        </w:rPr>
      </w:pPr>
    </w:p>
    <w:p w14:paraId="63646B5C" w14:textId="77777777" w:rsidR="007C628D" w:rsidRPr="007C628D" w:rsidRDefault="007A0E4D" w:rsidP="007C628D">
      <w:pPr>
        <w:spacing w:before="120" w:after="120"/>
        <w:jc w:val="both"/>
        <w:rPr>
          <w:rFonts w:ascii="Arial" w:hAnsi="Arial" w:cs="Arial"/>
          <w:sz w:val="24"/>
          <w:szCs w:val="24"/>
        </w:rPr>
      </w:pPr>
      <w:r w:rsidRPr="004F19A1">
        <w:rPr>
          <w:rFonts w:ascii="Arial" w:hAnsi="Arial" w:cs="Arial"/>
          <w:b/>
          <w:sz w:val="24"/>
          <w:szCs w:val="24"/>
        </w:rPr>
        <w:t>Viện Nghiên cứu phát triển Công nghệ ngân hàng Đại học Quốc gia TP.HCM (VNUHCM-IBT)</w:t>
      </w:r>
      <w:r w:rsidRPr="004F19A1">
        <w:rPr>
          <w:rFonts w:ascii="Arial" w:hAnsi="Arial" w:cs="Arial"/>
          <w:sz w:val="24"/>
          <w:szCs w:val="24"/>
        </w:rPr>
        <w:t xml:space="preserve"> </w:t>
      </w:r>
      <w:r w:rsidR="007C628D" w:rsidRPr="007C628D">
        <w:rPr>
          <w:rFonts w:ascii="Arial" w:hAnsi="Arial" w:cs="Arial"/>
          <w:sz w:val="24"/>
          <w:szCs w:val="24"/>
        </w:rPr>
        <w:t xml:space="preserve">là đơn vị sự nghiệp khoa học và công nghệ công lập được Giám dốc Đại học Quốc gia TP. HCM thành lập, giao Trường Đại học Kinh tế-Luật trực tiếp quản lý hoạt động. VNUHCM-IBT nhận lãnh sứ mạng thúc đẩy sự phát triển của hệ thống tài chính-ngân hàng Việt Nam thích ứng với xu hướng đổi mới sáng tạo của công nghệ thông qua các hoạt động nghiên cứu, phản biện chính sách và tư vấn, đào tạo về quản lý triển khai công nghệ trên thị trường tài chính Việt Nam. </w:t>
      </w:r>
    </w:p>
    <w:p w14:paraId="0022B29F" w14:textId="1E7794B2" w:rsidR="007A0E4D" w:rsidRPr="004F19A1" w:rsidRDefault="007C628D" w:rsidP="007C628D">
      <w:pPr>
        <w:spacing w:before="120" w:after="120"/>
        <w:jc w:val="both"/>
        <w:rPr>
          <w:rFonts w:ascii="Arial" w:hAnsi="Arial" w:cs="Arial"/>
          <w:bCs/>
          <w:sz w:val="24"/>
          <w:szCs w:val="24"/>
        </w:rPr>
      </w:pPr>
      <w:r w:rsidRPr="007C628D">
        <w:rPr>
          <w:rFonts w:ascii="Arial" w:hAnsi="Arial" w:cs="Arial"/>
          <w:sz w:val="24"/>
          <w:szCs w:val="24"/>
        </w:rPr>
        <w:t>Giai đoạn 2019-2021, VNUHCM-IBT tập trung nghiên cứu các chủ đề: Khung pháp lý cho tiền số và công nghệ tài chính; Tác động của việc liên kết giữa các ngân hàng Việt Nam với các công ty công nghệ tài chính đến hiệu quả kỹ thuật và hiệu quả chi phí; Sáp nhập ảo giữa các công ty công nghệ tài chính và ngân hàng Việt Nam; Chuyển đổi số của các ngân hàng Việt Nam; Phát triển khung phân tích hệ sinh thái ngân hàng số, công ty công nghệ tài chính Việt Nam; Xây dựng từ điển cảm xúc bằng tiếng Việt ứng dụng trong ngành ngân hàng; Phát triển ứng dụng Big data, Machine learning, Blockchain, v.v. cho ngành tài chính-ngân hàng Việt Nam; Áp dụng Basel III cho các ngân hàng Việt Nam; Các chủ đề và hoạt động khác theo yêu cầu của Bộ-Ngành, đặt hàng của các ngân hàng, công ty Fintech.</w:t>
      </w:r>
    </w:p>
    <w:p w14:paraId="4E2B3B21" w14:textId="77777777" w:rsidR="007A0E4D" w:rsidRPr="004F19A1" w:rsidRDefault="007A0E4D" w:rsidP="00B70A0E">
      <w:pPr>
        <w:spacing w:before="120" w:after="120"/>
        <w:jc w:val="both"/>
        <w:rPr>
          <w:rFonts w:ascii="Arial" w:hAnsi="Arial" w:cs="Arial"/>
          <w:bCs/>
          <w:sz w:val="24"/>
          <w:szCs w:val="24"/>
        </w:rPr>
      </w:pPr>
    </w:p>
    <w:p w14:paraId="6B8831C3" w14:textId="77777777" w:rsidR="00596449" w:rsidRPr="004F19A1" w:rsidRDefault="00596449" w:rsidP="00B70A0E">
      <w:pPr>
        <w:pStyle w:val="Normal1"/>
        <w:shd w:val="clear" w:color="auto" w:fill="FFFFFF"/>
        <w:spacing w:before="120" w:after="120"/>
        <w:jc w:val="both"/>
        <w:rPr>
          <w:rFonts w:ascii="Arial" w:eastAsia="Times New Roman" w:hAnsi="Arial" w:cs="Arial"/>
          <w:b/>
          <w:i/>
          <w:sz w:val="24"/>
          <w:szCs w:val="24"/>
        </w:rPr>
      </w:pPr>
      <w:r w:rsidRPr="004F19A1">
        <w:rPr>
          <w:rFonts w:ascii="Arial" w:eastAsia="Times New Roman" w:hAnsi="Arial" w:cs="Arial"/>
          <w:b/>
          <w:i/>
          <w:sz w:val="24"/>
          <w:szCs w:val="24"/>
        </w:rPr>
        <w:t>Mọi thông tin chi tiết, xin vui lòng liên hệ:</w:t>
      </w:r>
    </w:p>
    <w:p w14:paraId="62E9E6B8" w14:textId="77777777" w:rsidR="00596449" w:rsidRPr="004F19A1" w:rsidRDefault="00596449" w:rsidP="00B70A0E">
      <w:pPr>
        <w:pStyle w:val="Normal1"/>
        <w:shd w:val="clear" w:color="auto" w:fill="FFFFFF"/>
        <w:spacing w:before="120" w:after="120"/>
        <w:rPr>
          <w:rFonts w:ascii="Arial" w:hAnsi="Arial" w:cs="Arial"/>
          <w:sz w:val="24"/>
          <w:szCs w:val="24"/>
        </w:rPr>
      </w:pPr>
      <w:r w:rsidRPr="004F19A1">
        <w:rPr>
          <w:rFonts w:ascii="Arial" w:eastAsia="Times New Roman" w:hAnsi="Arial" w:cs="Arial"/>
          <w:sz w:val="24"/>
          <w:szCs w:val="24"/>
        </w:rPr>
        <w:t>Ms. Hoàng Yến, 0937654686 -  </w:t>
      </w:r>
      <w:hyperlink r:id="rId7" w:history="1">
        <w:r w:rsidRPr="004F19A1">
          <w:rPr>
            <w:rStyle w:val="Hyperlink"/>
            <w:rFonts w:ascii="Arial" w:eastAsia="Times New Roman" w:hAnsi="Arial" w:cs="Arial"/>
            <w:sz w:val="24"/>
            <w:szCs w:val="24"/>
          </w:rPr>
          <w:t>yenth@hca.org.vn</w:t>
        </w:r>
      </w:hyperlink>
      <w:r w:rsidRPr="004F19A1">
        <w:rPr>
          <w:rFonts w:ascii="Arial" w:eastAsia="Times New Roman" w:hAnsi="Arial" w:cs="Arial"/>
          <w:sz w:val="24"/>
          <w:szCs w:val="24"/>
        </w:rPr>
        <w:t xml:space="preserve">, </w:t>
      </w:r>
      <w:hyperlink r:id="rId8" w:history="1">
        <w:r w:rsidRPr="004F19A1">
          <w:rPr>
            <w:rStyle w:val="Hyperlink"/>
            <w:rFonts w:ascii="Arial" w:eastAsia="Times New Roman" w:hAnsi="Arial" w:cs="Arial"/>
            <w:sz w:val="24"/>
            <w:szCs w:val="24"/>
          </w:rPr>
          <w:t>tranhoangyen.media@gmail.com</w:t>
        </w:r>
      </w:hyperlink>
      <w:r w:rsidRPr="004F19A1">
        <w:rPr>
          <w:rFonts w:ascii="Arial" w:hAnsi="Arial" w:cs="Arial"/>
          <w:sz w:val="24"/>
          <w:szCs w:val="24"/>
        </w:rPr>
        <w:t xml:space="preserve"> </w:t>
      </w:r>
    </w:p>
    <w:p w14:paraId="42451BCD" w14:textId="77777777" w:rsidR="00EE35A6" w:rsidRDefault="00596449" w:rsidP="00EE35A6">
      <w:pPr>
        <w:pStyle w:val="Normal1"/>
        <w:shd w:val="clear" w:color="auto" w:fill="FFFFFF"/>
        <w:spacing w:before="120" w:after="120"/>
        <w:rPr>
          <w:rFonts w:ascii="Times New Roman" w:hAnsi="Times New Roman" w:cs="Times New Roman"/>
          <w:sz w:val="26"/>
          <w:szCs w:val="26"/>
        </w:rPr>
      </w:pPr>
      <w:r w:rsidRPr="004F19A1">
        <w:rPr>
          <w:rFonts w:ascii="Arial" w:hAnsi="Arial" w:cs="Arial"/>
          <w:sz w:val="24"/>
          <w:szCs w:val="24"/>
        </w:rPr>
        <w:t>Ms. Phụng Châu, 0931 064</w:t>
      </w:r>
      <w:r w:rsidRPr="00EE35A6">
        <w:rPr>
          <w:rFonts w:ascii="Arial" w:hAnsi="Arial" w:cs="Arial"/>
          <w:sz w:val="24"/>
          <w:szCs w:val="24"/>
        </w:rPr>
        <w:t xml:space="preserve"> 882 – </w:t>
      </w:r>
      <w:hyperlink r:id="rId9" w:history="1">
        <w:r w:rsidRPr="00EE35A6">
          <w:rPr>
            <w:rStyle w:val="Hyperlink"/>
            <w:rFonts w:ascii="Arial" w:hAnsi="Arial" w:cs="Arial"/>
            <w:sz w:val="24"/>
            <w:szCs w:val="24"/>
          </w:rPr>
          <w:t>chaucp@hca.org.vn</w:t>
        </w:r>
      </w:hyperlink>
      <w:r w:rsidRPr="00FA631D">
        <w:rPr>
          <w:rFonts w:ascii="Times New Roman" w:hAnsi="Times New Roman" w:cs="Times New Roman"/>
          <w:sz w:val="26"/>
          <w:szCs w:val="26"/>
        </w:rPr>
        <w:t xml:space="preserve"> </w:t>
      </w:r>
    </w:p>
    <w:p w14:paraId="70486415" w14:textId="77777777" w:rsidR="003940CE" w:rsidRDefault="003940CE" w:rsidP="00EE35A6">
      <w:pPr>
        <w:pStyle w:val="Normal1"/>
        <w:shd w:val="clear" w:color="auto" w:fill="FFFFFF"/>
        <w:spacing w:before="120" w:after="120"/>
        <w:rPr>
          <w:rFonts w:ascii="Times New Roman" w:hAnsi="Times New Roman" w:cs="Times New Roman"/>
          <w:sz w:val="26"/>
          <w:szCs w:val="26"/>
        </w:rPr>
      </w:pPr>
    </w:p>
    <w:p w14:paraId="243466F4" w14:textId="77777777" w:rsidR="003940CE" w:rsidRPr="003940CE" w:rsidRDefault="003940CE" w:rsidP="003940CE">
      <w:pPr>
        <w:pStyle w:val="Normal1"/>
        <w:shd w:val="clear" w:color="auto" w:fill="FFFFFF"/>
        <w:spacing w:before="120" w:after="120"/>
        <w:jc w:val="right"/>
        <w:rPr>
          <w:rFonts w:ascii="Times New Roman" w:hAnsi="Times New Roman" w:cs="Times New Roman"/>
          <w:b/>
          <w:sz w:val="26"/>
          <w:szCs w:val="26"/>
        </w:rPr>
      </w:pPr>
      <w:r w:rsidRPr="003940CE">
        <w:rPr>
          <w:rFonts w:ascii="Times New Roman" w:hAnsi="Times New Roman" w:cs="Times New Roman"/>
          <w:b/>
          <w:sz w:val="26"/>
          <w:szCs w:val="26"/>
        </w:rPr>
        <w:t>HỘI TIN HỌC THÀNH PHỐ HỒ CHÍ MINH</w:t>
      </w:r>
    </w:p>
    <w:sectPr w:rsidR="003940CE" w:rsidRPr="003940CE" w:rsidSect="00FA631D">
      <w:pgSz w:w="12240" w:h="15840"/>
      <w:pgMar w:top="1276" w:right="1467"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3850"/>
    <w:multiLevelType w:val="hybridMultilevel"/>
    <w:tmpl w:val="3C888D32"/>
    <w:lvl w:ilvl="0" w:tplc="47469A5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42DF3"/>
    <w:multiLevelType w:val="hybridMultilevel"/>
    <w:tmpl w:val="030AF0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9777A5"/>
    <w:multiLevelType w:val="hybridMultilevel"/>
    <w:tmpl w:val="AF8AC92A"/>
    <w:lvl w:ilvl="0" w:tplc="3634F842">
      <w:numFmt w:val="bullet"/>
      <w:lvlText w:val="-"/>
      <w:lvlJc w:val="left"/>
      <w:pPr>
        <w:ind w:left="1080" w:hanging="360"/>
      </w:pPr>
      <w:rPr>
        <w:rFonts w:ascii="Arial" w:eastAsiaTheme="minorHAnsi"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3D867B6D"/>
    <w:multiLevelType w:val="hybridMultilevel"/>
    <w:tmpl w:val="A386CA1A"/>
    <w:lvl w:ilvl="0" w:tplc="A9ACC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0401C"/>
    <w:multiLevelType w:val="hybridMultilevel"/>
    <w:tmpl w:val="745EB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25DC0"/>
    <w:multiLevelType w:val="hybridMultilevel"/>
    <w:tmpl w:val="CCB0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0D"/>
    <w:rsid w:val="00012283"/>
    <w:rsid w:val="00032AFE"/>
    <w:rsid w:val="000671FF"/>
    <w:rsid w:val="000747A2"/>
    <w:rsid w:val="000A2B0D"/>
    <w:rsid w:val="00184595"/>
    <w:rsid w:val="0021131A"/>
    <w:rsid w:val="00220DBC"/>
    <w:rsid w:val="002249E0"/>
    <w:rsid w:val="002A5EAD"/>
    <w:rsid w:val="002B111E"/>
    <w:rsid w:val="003905ED"/>
    <w:rsid w:val="003940CE"/>
    <w:rsid w:val="003C1803"/>
    <w:rsid w:val="004F19A1"/>
    <w:rsid w:val="004F25B0"/>
    <w:rsid w:val="00596449"/>
    <w:rsid w:val="00623AAB"/>
    <w:rsid w:val="00643A9D"/>
    <w:rsid w:val="00653DF3"/>
    <w:rsid w:val="00735A29"/>
    <w:rsid w:val="007A0E4D"/>
    <w:rsid w:val="007C38D4"/>
    <w:rsid w:val="007C628D"/>
    <w:rsid w:val="00856DA3"/>
    <w:rsid w:val="00901C91"/>
    <w:rsid w:val="00947818"/>
    <w:rsid w:val="009D1455"/>
    <w:rsid w:val="00B53C2E"/>
    <w:rsid w:val="00B70A0E"/>
    <w:rsid w:val="00B9615C"/>
    <w:rsid w:val="00EE35A6"/>
    <w:rsid w:val="00F22F96"/>
    <w:rsid w:val="00FA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198A"/>
  <w15:docId w15:val="{00481361-D051-42F9-9C91-036A2B3F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2B0D"/>
    <w:rPr>
      <w:lang w:val="vi-VN"/>
    </w:rPr>
  </w:style>
  <w:style w:type="paragraph" w:styleId="Heading1">
    <w:name w:val="heading 1"/>
    <w:basedOn w:val="Normal"/>
    <w:next w:val="Normal"/>
    <w:link w:val="Heading1Char"/>
    <w:uiPriority w:val="9"/>
    <w:qFormat/>
    <w:rsid w:val="000A2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2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63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0D"/>
    <w:pPr>
      <w:ind w:left="720"/>
      <w:contextualSpacing/>
    </w:pPr>
  </w:style>
  <w:style w:type="character" w:customStyle="1" w:styleId="Heading1Char">
    <w:name w:val="Heading 1 Char"/>
    <w:basedOn w:val="DefaultParagraphFont"/>
    <w:link w:val="Heading1"/>
    <w:uiPriority w:val="9"/>
    <w:rsid w:val="000A2B0D"/>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rsid w:val="000A2B0D"/>
    <w:rPr>
      <w:rFonts w:asciiTheme="majorHAnsi" w:eastAsiaTheme="majorEastAsia" w:hAnsiTheme="majorHAnsi" w:cstheme="majorBidi"/>
      <w:b/>
      <w:bCs/>
      <w:color w:val="4F81BD" w:themeColor="accent1"/>
      <w:sz w:val="26"/>
      <w:szCs w:val="26"/>
      <w:lang w:val="vi-VN"/>
    </w:rPr>
  </w:style>
  <w:style w:type="paragraph" w:styleId="Title">
    <w:name w:val="Title"/>
    <w:basedOn w:val="Normal"/>
    <w:next w:val="Normal"/>
    <w:link w:val="TitleChar"/>
    <w:uiPriority w:val="10"/>
    <w:qFormat/>
    <w:rsid w:val="000A2B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2B0D"/>
    <w:rPr>
      <w:rFonts w:asciiTheme="majorHAnsi" w:eastAsiaTheme="majorEastAsia" w:hAnsiTheme="majorHAnsi" w:cstheme="majorBidi"/>
      <w:color w:val="17365D" w:themeColor="text2" w:themeShade="BF"/>
      <w:spacing w:val="5"/>
      <w:kern w:val="28"/>
      <w:sz w:val="52"/>
      <w:szCs w:val="52"/>
      <w:lang w:val="vi-VN"/>
    </w:rPr>
  </w:style>
  <w:style w:type="paragraph" w:styleId="HTMLPreformatted">
    <w:name w:val="HTML Preformatted"/>
    <w:basedOn w:val="Normal"/>
    <w:link w:val="HTMLPreformattedChar"/>
    <w:uiPriority w:val="99"/>
    <w:unhideWhenUsed/>
    <w:rsid w:val="007A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A0E4D"/>
    <w:rPr>
      <w:rFonts w:ascii="Courier New" w:eastAsia="Times New Roman" w:hAnsi="Courier New" w:cs="Courier New"/>
      <w:sz w:val="20"/>
      <w:szCs w:val="20"/>
    </w:rPr>
  </w:style>
  <w:style w:type="character" w:styleId="Hyperlink">
    <w:name w:val="Hyperlink"/>
    <w:basedOn w:val="DefaultParagraphFont"/>
    <w:uiPriority w:val="99"/>
    <w:unhideWhenUsed/>
    <w:rsid w:val="007A0E4D"/>
    <w:rPr>
      <w:color w:val="0000FF"/>
      <w:u w:val="single"/>
    </w:rPr>
  </w:style>
  <w:style w:type="paragraph" w:customStyle="1" w:styleId="Normal1">
    <w:name w:val="Normal1"/>
    <w:rsid w:val="007A0E4D"/>
    <w:rPr>
      <w:rFonts w:ascii="Calibri" w:eastAsia="Calibri" w:hAnsi="Calibri" w:cs="Calibri"/>
      <w:color w:val="000000"/>
      <w:lang w:eastAsia="zh-CN"/>
    </w:rPr>
  </w:style>
  <w:style w:type="paragraph" w:styleId="NormalWeb">
    <w:name w:val="Normal (Web)"/>
    <w:basedOn w:val="Normal"/>
    <w:uiPriority w:val="99"/>
    <w:unhideWhenUsed/>
    <w:rsid w:val="005964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A631D"/>
    <w:rPr>
      <w:rFonts w:asciiTheme="majorHAnsi" w:eastAsiaTheme="majorEastAsia" w:hAnsiTheme="majorHAnsi" w:cstheme="majorBidi"/>
      <w:b/>
      <w:bCs/>
      <w:color w:val="4F81BD" w:themeColor="accent1"/>
      <w:lang w:val="vi-VN"/>
    </w:rPr>
  </w:style>
  <w:style w:type="table" w:styleId="TableGrid">
    <w:name w:val="Table Grid"/>
    <w:basedOn w:val="TableNormal"/>
    <w:uiPriority w:val="59"/>
    <w:rsid w:val="002B1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1E"/>
    <w:rPr>
      <w:rFonts w:ascii="Tahoma" w:hAnsi="Tahoma" w:cs="Tahoma"/>
      <w:sz w:val="16"/>
      <w:szCs w:val="16"/>
      <w:lang w:val="vi-VN"/>
    </w:rPr>
  </w:style>
  <w:style w:type="character" w:styleId="CommentReference">
    <w:name w:val="annotation reference"/>
    <w:basedOn w:val="DefaultParagraphFont"/>
    <w:uiPriority w:val="99"/>
    <w:semiHidden/>
    <w:unhideWhenUsed/>
    <w:rsid w:val="003905ED"/>
    <w:rPr>
      <w:sz w:val="16"/>
      <w:szCs w:val="16"/>
    </w:rPr>
  </w:style>
  <w:style w:type="paragraph" w:styleId="CommentText">
    <w:name w:val="annotation text"/>
    <w:basedOn w:val="Normal"/>
    <w:link w:val="CommentTextChar"/>
    <w:uiPriority w:val="99"/>
    <w:semiHidden/>
    <w:unhideWhenUsed/>
    <w:rsid w:val="003905ED"/>
    <w:pPr>
      <w:spacing w:line="240" w:lineRule="auto"/>
    </w:pPr>
    <w:rPr>
      <w:sz w:val="20"/>
      <w:szCs w:val="20"/>
    </w:rPr>
  </w:style>
  <w:style w:type="character" w:customStyle="1" w:styleId="CommentTextChar">
    <w:name w:val="Comment Text Char"/>
    <w:basedOn w:val="DefaultParagraphFont"/>
    <w:link w:val="CommentText"/>
    <w:uiPriority w:val="99"/>
    <w:semiHidden/>
    <w:rsid w:val="003905ED"/>
    <w:rPr>
      <w:sz w:val="20"/>
      <w:szCs w:val="20"/>
      <w:lang w:val="vi-VN"/>
    </w:rPr>
  </w:style>
  <w:style w:type="paragraph" w:styleId="CommentSubject">
    <w:name w:val="annotation subject"/>
    <w:basedOn w:val="CommentText"/>
    <w:next w:val="CommentText"/>
    <w:link w:val="CommentSubjectChar"/>
    <w:uiPriority w:val="99"/>
    <w:semiHidden/>
    <w:unhideWhenUsed/>
    <w:rsid w:val="003905ED"/>
    <w:rPr>
      <w:b/>
      <w:bCs/>
    </w:rPr>
  </w:style>
  <w:style w:type="character" w:customStyle="1" w:styleId="CommentSubjectChar">
    <w:name w:val="Comment Subject Char"/>
    <w:basedOn w:val="CommentTextChar"/>
    <w:link w:val="CommentSubject"/>
    <w:uiPriority w:val="99"/>
    <w:semiHidden/>
    <w:rsid w:val="003905ED"/>
    <w:rPr>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8518">
      <w:bodyDiv w:val="1"/>
      <w:marLeft w:val="0"/>
      <w:marRight w:val="0"/>
      <w:marTop w:val="0"/>
      <w:marBottom w:val="0"/>
      <w:divBdr>
        <w:top w:val="none" w:sz="0" w:space="0" w:color="auto"/>
        <w:left w:val="none" w:sz="0" w:space="0" w:color="auto"/>
        <w:bottom w:val="none" w:sz="0" w:space="0" w:color="auto"/>
        <w:right w:val="none" w:sz="0" w:space="0" w:color="auto"/>
      </w:divBdr>
    </w:div>
    <w:div w:id="86773420">
      <w:bodyDiv w:val="1"/>
      <w:marLeft w:val="0"/>
      <w:marRight w:val="0"/>
      <w:marTop w:val="0"/>
      <w:marBottom w:val="0"/>
      <w:divBdr>
        <w:top w:val="none" w:sz="0" w:space="0" w:color="auto"/>
        <w:left w:val="none" w:sz="0" w:space="0" w:color="auto"/>
        <w:bottom w:val="none" w:sz="0" w:space="0" w:color="auto"/>
        <w:right w:val="none" w:sz="0" w:space="0" w:color="auto"/>
      </w:divBdr>
    </w:div>
    <w:div w:id="140583615">
      <w:bodyDiv w:val="1"/>
      <w:marLeft w:val="0"/>
      <w:marRight w:val="0"/>
      <w:marTop w:val="0"/>
      <w:marBottom w:val="0"/>
      <w:divBdr>
        <w:top w:val="none" w:sz="0" w:space="0" w:color="auto"/>
        <w:left w:val="none" w:sz="0" w:space="0" w:color="auto"/>
        <w:bottom w:val="none" w:sz="0" w:space="0" w:color="auto"/>
        <w:right w:val="none" w:sz="0" w:space="0" w:color="auto"/>
      </w:divBdr>
      <w:divsChild>
        <w:div w:id="1425688988">
          <w:marLeft w:val="0"/>
          <w:marRight w:val="0"/>
          <w:marTop w:val="0"/>
          <w:marBottom w:val="0"/>
          <w:divBdr>
            <w:top w:val="none" w:sz="0" w:space="0" w:color="auto"/>
            <w:left w:val="none" w:sz="0" w:space="0" w:color="auto"/>
            <w:bottom w:val="none" w:sz="0" w:space="0" w:color="auto"/>
            <w:right w:val="none" w:sz="0" w:space="0" w:color="auto"/>
          </w:divBdr>
        </w:div>
      </w:divsChild>
    </w:div>
    <w:div w:id="205527851">
      <w:bodyDiv w:val="1"/>
      <w:marLeft w:val="0"/>
      <w:marRight w:val="0"/>
      <w:marTop w:val="0"/>
      <w:marBottom w:val="0"/>
      <w:divBdr>
        <w:top w:val="none" w:sz="0" w:space="0" w:color="auto"/>
        <w:left w:val="none" w:sz="0" w:space="0" w:color="auto"/>
        <w:bottom w:val="none" w:sz="0" w:space="0" w:color="auto"/>
        <w:right w:val="none" w:sz="0" w:space="0" w:color="auto"/>
      </w:divBdr>
    </w:div>
    <w:div w:id="254826151">
      <w:bodyDiv w:val="1"/>
      <w:marLeft w:val="0"/>
      <w:marRight w:val="0"/>
      <w:marTop w:val="0"/>
      <w:marBottom w:val="0"/>
      <w:divBdr>
        <w:top w:val="none" w:sz="0" w:space="0" w:color="auto"/>
        <w:left w:val="none" w:sz="0" w:space="0" w:color="auto"/>
        <w:bottom w:val="none" w:sz="0" w:space="0" w:color="auto"/>
        <w:right w:val="none" w:sz="0" w:space="0" w:color="auto"/>
      </w:divBdr>
      <w:divsChild>
        <w:div w:id="773131789">
          <w:marLeft w:val="0"/>
          <w:marRight w:val="150"/>
          <w:marTop w:val="0"/>
          <w:marBottom w:val="0"/>
          <w:divBdr>
            <w:top w:val="none" w:sz="0" w:space="0" w:color="auto"/>
            <w:left w:val="none" w:sz="0" w:space="0" w:color="auto"/>
            <w:bottom w:val="none" w:sz="0" w:space="0" w:color="auto"/>
            <w:right w:val="none" w:sz="0" w:space="0" w:color="auto"/>
          </w:divBdr>
        </w:div>
        <w:div w:id="325792992">
          <w:marLeft w:val="0"/>
          <w:marRight w:val="0"/>
          <w:marTop w:val="0"/>
          <w:marBottom w:val="0"/>
          <w:divBdr>
            <w:top w:val="none" w:sz="0" w:space="0" w:color="auto"/>
            <w:left w:val="none" w:sz="0" w:space="0" w:color="auto"/>
            <w:bottom w:val="none" w:sz="0" w:space="0" w:color="auto"/>
            <w:right w:val="none" w:sz="0" w:space="0" w:color="auto"/>
          </w:divBdr>
        </w:div>
      </w:divsChild>
    </w:div>
    <w:div w:id="340817956">
      <w:bodyDiv w:val="1"/>
      <w:marLeft w:val="0"/>
      <w:marRight w:val="0"/>
      <w:marTop w:val="0"/>
      <w:marBottom w:val="0"/>
      <w:divBdr>
        <w:top w:val="none" w:sz="0" w:space="0" w:color="auto"/>
        <w:left w:val="none" w:sz="0" w:space="0" w:color="auto"/>
        <w:bottom w:val="none" w:sz="0" w:space="0" w:color="auto"/>
        <w:right w:val="none" w:sz="0" w:space="0" w:color="auto"/>
      </w:divBdr>
      <w:divsChild>
        <w:div w:id="2054501533">
          <w:marLeft w:val="0"/>
          <w:marRight w:val="0"/>
          <w:marTop w:val="0"/>
          <w:marBottom w:val="0"/>
          <w:divBdr>
            <w:top w:val="none" w:sz="0" w:space="0" w:color="auto"/>
            <w:left w:val="none" w:sz="0" w:space="0" w:color="auto"/>
            <w:bottom w:val="none" w:sz="0" w:space="0" w:color="auto"/>
            <w:right w:val="none" w:sz="0" w:space="0" w:color="auto"/>
          </w:divBdr>
        </w:div>
      </w:divsChild>
    </w:div>
    <w:div w:id="458692437">
      <w:bodyDiv w:val="1"/>
      <w:marLeft w:val="0"/>
      <w:marRight w:val="0"/>
      <w:marTop w:val="0"/>
      <w:marBottom w:val="0"/>
      <w:divBdr>
        <w:top w:val="none" w:sz="0" w:space="0" w:color="auto"/>
        <w:left w:val="none" w:sz="0" w:space="0" w:color="auto"/>
        <w:bottom w:val="none" w:sz="0" w:space="0" w:color="auto"/>
        <w:right w:val="none" w:sz="0" w:space="0" w:color="auto"/>
      </w:divBdr>
      <w:divsChild>
        <w:div w:id="783228677">
          <w:marLeft w:val="0"/>
          <w:marRight w:val="0"/>
          <w:marTop w:val="0"/>
          <w:marBottom w:val="0"/>
          <w:divBdr>
            <w:top w:val="none" w:sz="0" w:space="0" w:color="auto"/>
            <w:left w:val="none" w:sz="0" w:space="0" w:color="auto"/>
            <w:bottom w:val="none" w:sz="0" w:space="0" w:color="auto"/>
            <w:right w:val="none" w:sz="0" w:space="0" w:color="auto"/>
          </w:divBdr>
        </w:div>
      </w:divsChild>
    </w:div>
    <w:div w:id="563176805">
      <w:bodyDiv w:val="1"/>
      <w:marLeft w:val="0"/>
      <w:marRight w:val="0"/>
      <w:marTop w:val="0"/>
      <w:marBottom w:val="0"/>
      <w:divBdr>
        <w:top w:val="none" w:sz="0" w:space="0" w:color="auto"/>
        <w:left w:val="none" w:sz="0" w:space="0" w:color="auto"/>
        <w:bottom w:val="none" w:sz="0" w:space="0" w:color="auto"/>
        <w:right w:val="none" w:sz="0" w:space="0" w:color="auto"/>
      </w:divBdr>
      <w:divsChild>
        <w:div w:id="459495845">
          <w:marLeft w:val="0"/>
          <w:marRight w:val="0"/>
          <w:marTop w:val="0"/>
          <w:marBottom w:val="0"/>
          <w:divBdr>
            <w:top w:val="none" w:sz="0" w:space="0" w:color="auto"/>
            <w:left w:val="none" w:sz="0" w:space="0" w:color="auto"/>
            <w:bottom w:val="none" w:sz="0" w:space="0" w:color="auto"/>
            <w:right w:val="none" w:sz="0" w:space="0" w:color="auto"/>
          </w:divBdr>
        </w:div>
      </w:divsChild>
    </w:div>
    <w:div w:id="566917927">
      <w:bodyDiv w:val="1"/>
      <w:marLeft w:val="0"/>
      <w:marRight w:val="0"/>
      <w:marTop w:val="0"/>
      <w:marBottom w:val="0"/>
      <w:divBdr>
        <w:top w:val="none" w:sz="0" w:space="0" w:color="auto"/>
        <w:left w:val="none" w:sz="0" w:space="0" w:color="auto"/>
        <w:bottom w:val="none" w:sz="0" w:space="0" w:color="auto"/>
        <w:right w:val="none" w:sz="0" w:space="0" w:color="auto"/>
      </w:divBdr>
      <w:divsChild>
        <w:div w:id="138109256">
          <w:marLeft w:val="0"/>
          <w:marRight w:val="0"/>
          <w:marTop w:val="0"/>
          <w:marBottom w:val="0"/>
          <w:divBdr>
            <w:top w:val="none" w:sz="0" w:space="0" w:color="auto"/>
            <w:left w:val="none" w:sz="0" w:space="0" w:color="auto"/>
            <w:bottom w:val="none" w:sz="0" w:space="0" w:color="auto"/>
            <w:right w:val="none" w:sz="0" w:space="0" w:color="auto"/>
          </w:divBdr>
        </w:div>
      </w:divsChild>
    </w:div>
    <w:div w:id="690037017">
      <w:bodyDiv w:val="1"/>
      <w:marLeft w:val="0"/>
      <w:marRight w:val="0"/>
      <w:marTop w:val="0"/>
      <w:marBottom w:val="0"/>
      <w:divBdr>
        <w:top w:val="none" w:sz="0" w:space="0" w:color="auto"/>
        <w:left w:val="none" w:sz="0" w:space="0" w:color="auto"/>
        <w:bottom w:val="none" w:sz="0" w:space="0" w:color="auto"/>
        <w:right w:val="none" w:sz="0" w:space="0" w:color="auto"/>
      </w:divBdr>
      <w:divsChild>
        <w:div w:id="2037735655">
          <w:marLeft w:val="0"/>
          <w:marRight w:val="0"/>
          <w:marTop w:val="0"/>
          <w:marBottom w:val="0"/>
          <w:divBdr>
            <w:top w:val="none" w:sz="0" w:space="0" w:color="auto"/>
            <w:left w:val="none" w:sz="0" w:space="0" w:color="auto"/>
            <w:bottom w:val="none" w:sz="0" w:space="0" w:color="auto"/>
            <w:right w:val="none" w:sz="0" w:space="0" w:color="auto"/>
          </w:divBdr>
        </w:div>
      </w:divsChild>
    </w:div>
    <w:div w:id="933585728">
      <w:bodyDiv w:val="1"/>
      <w:marLeft w:val="0"/>
      <w:marRight w:val="0"/>
      <w:marTop w:val="0"/>
      <w:marBottom w:val="0"/>
      <w:divBdr>
        <w:top w:val="none" w:sz="0" w:space="0" w:color="auto"/>
        <w:left w:val="none" w:sz="0" w:space="0" w:color="auto"/>
        <w:bottom w:val="none" w:sz="0" w:space="0" w:color="auto"/>
        <w:right w:val="none" w:sz="0" w:space="0" w:color="auto"/>
      </w:divBdr>
    </w:div>
    <w:div w:id="998732121">
      <w:bodyDiv w:val="1"/>
      <w:marLeft w:val="0"/>
      <w:marRight w:val="0"/>
      <w:marTop w:val="0"/>
      <w:marBottom w:val="0"/>
      <w:divBdr>
        <w:top w:val="none" w:sz="0" w:space="0" w:color="auto"/>
        <w:left w:val="none" w:sz="0" w:space="0" w:color="auto"/>
        <w:bottom w:val="none" w:sz="0" w:space="0" w:color="auto"/>
        <w:right w:val="none" w:sz="0" w:space="0" w:color="auto"/>
      </w:divBdr>
    </w:div>
    <w:div w:id="1082801515">
      <w:bodyDiv w:val="1"/>
      <w:marLeft w:val="0"/>
      <w:marRight w:val="0"/>
      <w:marTop w:val="0"/>
      <w:marBottom w:val="0"/>
      <w:divBdr>
        <w:top w:val="none" w:sz="0" w:space="0" w:color="auto"/>
        <w:left w:val="none" w:sz="0" w:space="0" w:color="auto"/>
        <w:bottom w:val="none" w:sz="0" w:space="0" w:color="auto"/>
        <w:right w:val="none" w:sz="0" w:space="0" w:color="auto"/>
      </w:divBdr>
      <w:divsChild>
        <w:div w:id="886722150">
          <w:marLeft w:val="0"/>
          <w:marRight w:val="0"/>
          <w:marTop w:val="0"/>
          <w:marBottom w:val="0"/>
          <w:divBdr>
            <w:top w:val="none" w:sz="0" w:space="0" w:color="auto"/>
            <w:left w:val="none" w:sz="0" w:space="0" w:color="auto"/>
            <w:bottom w:val="none" w:sz="0" w:space="0" w:color="auto"/>
            <w:right w:val="none" w:sz="0" w:space="0" w:color="auto"/>
          </w:divBdr>
        </w:div>
      </w:divsChild>
    </w:div>
    <w:div w:id="1163282600">
      <w:bodyDiv w:val="1"/>
      <w:marLeft w:val="0"/>
      <w:marRight w:val="0"/>
      <w:marTop w:val="0"/>
      <w:marBottom w:val="0"/>
      <w:divBdr>
        <w:top w:val="none" w:sz="0" w:space="0" w:color="auto"/>
        <w:left w:val="none" w:sz="0" w:space="0" w:color="auto"/>
        <w:bottom w:val="none" w:sz="0" w:space="0" w:color="auto"/>
        <w:right w:val="none" w:sz="0" w:space="0" w:color="auto"/>
      </w:divBdr>
    </w:div>
    <w:div w:id="1193302924">
      <w:bodyDiv w:val="1"/>
      <w:marLeft w:val="0"/>
      <w:marRight w:val="0"/>
      <w:marTop w:val="0"/>
      <w:marBottom w:val="0"/>
      <w:divBdr>
        <w:top w:val="none" w:sz="0" w:space="0" w:color="auto"/>
        <w:left w:val="none" w:sz="0" w:space="0" w:color="auto"/>
        <w:bottom w:val="none" w:sz="0" w:space="0" w:color="auto"/>
        <w:right w:val="none" w:sz="0" w:space="0" w:color="auto"/>
      </w:divBdr>
      <w:divsChild>
        <w:div w:id="1984846346">
          <w:marLeft w:val="0"/>
          <w:marRight w:val="0"/>
          <w:marTop w:val="0"/>
          <w:marBottom w:val="0"/>
          <w:divBdr>
            <w:top w:val="none" w:sz="0" w:space="0" w:color="auto"/>
            <w:left w:val="none" w:sz="0" w:space="0" w:color="auto"/>
            <w:bottom w:val="none" w:sz="0" w:space="0" w:color="auto"/>
            <w:right w:val="none" w:sz="0" w:space="0" w:color="auto"/>
          </w:divBdr>
        </w:div>
      </w:divsChild>
    </w:div>
    <w:div w:id="1452356615">
      <w:bodyDiv w:val="1"/>
      <w:marLeft w:val="0"/>
      <w:marRight w:val="0"/>
      <w:marTop w:val="0"/>
      <w:marBottom w:val="0"/>
      <w:divBdr>
        <w:top w:val="none" w:sz="0" w:space="0" w:color="auto"/>
        <w:left w:val="none" w:sz="0" w:space="0" w:color="auto"/>
        <w:bottom w:val="none" w:sz="0" w:space="0" w:color="auto"/>
        <w:right w:val="none" w:sz="0" w:space="0" w:color="auto"/>
      </w:divBdr>
    </w:div>
    <w:div w:id="1647394958">
      <w:bodyDiv w:val="1"/>
      <w:marLeft w:val="0"/>
      <w:marRight w:val="0"/>
      <w:marTop w:val="0"/>
      <w:marBottom w:val="0"/>
      <w:divBdr>
        <w:top w:val="none" w:sz="0" w:space="0" w:color="auto"/>
        <w:left w:val="none" w:sz="0" w:space="0" w:color="auto"/>
        <w:bottom w:val="none" w:sz="0" w:space="0" w:color="auto"/>
        <w:right w:val="none" w:sz="0" w:space="0" w:color="auto"/>
      </w:divBdr>
      <w:divsChild>
        <w:div w:id="1726416092">
          <w:marLeft w:val="0"/>
          <w:marRight w:val="0"/>
          <w:marTop w:val="0"/>
          <w:marBottom w:val="0"/>
          <w:divBdr>
            <w:top w:val="none" w:sz="0" w:space="0" w:color="auto"/>
            <w:left w:val="none" w:sz="0" w:space="0" w:color="auto"/>
            <w:bottom w:val="none" w:sz="0" w:space="0" w:color="auto"/>
            <w:right w:val="none" w:sz="0" w:space="0" w:color="auto"/>
          </w:divBdr>
        </w:div>
      </w:divsChild>
    </w:div>
    <w:div w:id="1652709877">
      <w:bodyDiv w:val="1"/>
      <w:marLeft w:val="0"/>
      <w:marRight w:val="0"/>
      <w:marTop w:val="0"/>
      <w:marBottom w:val="0"/>
      <w:divBdr>
        <w:top w:val="none" w:sz="0" w:space="0" w:color="auto"/>
        <w:left w:val="none" w:sz="0" w:space="0" w:color="auto"/>
        <w:bottom w:val="none" w:sz="0" w:space="0" w:color="auto"/>
        <w:right w:val="none" w:sz="0" w:space="0" w:color="auto"/>
      </w:divBdr>
    </w:div>
    <w:div w:id="2071492437">
      <w:bodyDiv w:val="1"/>
      <w:marLeft w:val="0"/>
      <w:marRight w:val="0"/>
      <w:marTop w:val="0"/>
      <w:marBottom w:val="0"/>
      <w:divBdr>
        <w:top w:val="none" w:sz="0" w:space="0" w:color="auto"/>
        <w:left w:val="none" w:sz="0" w:space="0" w:color="auto"/>
        <w:bottom w:val="none" w:sz="0" w:space="0" w:color="auto"/>
        <w:right w:val="none" w:sz="0" w:space="0" w:color="auto"/>
      </w:divBdr>
      <w:divsChild>
        <w:div w:id="18194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hoangyen.media@gmail.com" TargetMode="External"/><Relationship Id="rId3" Type="http://schemas.openxmlformats.org/officeDocument/2006/relationships/settings" Target="settings.xml"/><Relationship Id="rId7" Type="http://schemas.openxmlformats.org/officeDocument/2006/relationships/hyperlink" Target="mailto:yenth@hca.or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tnamfintech.vn" TargetMode="External"/><Relationship Id="rId11" Type="http://schemas.openxmlformats.org/officeDocument/2006/relationships/theme" Target="theme/theme1.xml"/><Relationship Id="rId5" Type="http://schemas.openxmlformats.org/officeDocument/2006/relationships/hyperlink" Target="http://www.vietnamfintech.com.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ucp@hca.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KT Kt</cp:lastModifiedBy>
  <cp:revision>2</cp:revision>
  <dcterms:created xsi:type="dcterms:W3CDTF">2019-10-07T01:38:00Z</dcterms:created>
  <dcterms:modified xsi:type="dcterms:W3CDTF">2019-10-07T01:38:00Z</dcterms:modified>
</cp:coreProperties>
</file>