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BB" w:rsidRDefault="001B6CBB" w:rsidP="0085208E">
      <w:pPr>
        <w:pBdr>
          <w:bottom w:val="single" w:sz="6" w:space="1" w:color="auto"/>
        </w:pBdr>
        <w:spacing w:before="0"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BAN AN TOÀN GIAO THÔNG THÀNH PHỐ HỒ CHÍ MINH</w:t>
      </w:r>
    </w:p>
    <w:p w:rsidR="001B6CBB" w:rsidRDefault="001B6CBB" w:rsidP="0085208E">
      <w:pPr>
        <w:spacing w:before="0" w:after="0" w:line="240" w:lineRule="auto"/>
        <w:jc w:val="center"/>
        <w:rPr>
          <w:rFonts w:ascii="Times New Roman" w:eastAsia="Arial" w:hAnsi="Times New Roman" w:cs="Times New Roman"/>
          <w:b/>
          <w:sz w:val="28"/>
          <w:szCs w:val="28"/>
        </w:rPr>
      </w:pPr>
    </w:p>
    <w:p w:rsidR="001B6CBB" w:rsidRDefault="001B6CBB" w:rsidP="0085208E">
      <w:pPr>
        <w:spacing w:before="0" w:after="0" w:line="240" w:lineRule="auto"/>
        <w:jc w:val="center"/>
        <w:rPr>
          <w:rFonts w:ascii="Times New Roman" w:eastAsia="Arial" w:hAnsi="Times New Roman" w:cs="Times New Roman"/>
          <w:b/>
          <w:sz w:val="28"/>
          <w:szCs w:val="28"/>
        </w:rPr>
      </w:pPr>
    </w:p>
    <w:p w:rsidR="0085208E" w:rsidRDefault="0085208E" w:rsidP="0085208E">
      <w:pPr>
        <w:spacing w:before="0"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THÔNG CÁO BÁO CHÍ</w:t>
      </w:r>
    </w:p>
    <w:p w:rsidR="0085208E" w:rsidRPr="00902048" w:rsidRDefault="00946AFC" w:rsidP="00946AFC">
      <w:pPr>
        <w:pStyle w:val="BodyText2"/>
        <w:ind w:right="-276"/>
        <w:rPr>
          <w:rFonts w:ascii="Times New Roman" w:eastAsia="Arial" w:hAnsi="Times New Roman"/>
          <w:szCs w:val="28"/>
        </w:rPr>
      </w:pPr>
      <w:r w:rsidRPr="00902048">
        <w:rPr>
          <w:rFonts w:ascii="Times New Roman" w:eastAsia="Arial" w:hAnsi="Times New Roman"/>
          <w:szCs w:val="28"/>
        </w:rPr>
        <w:t>T</w:t>
      </w:r>
      <w:r w:rsidR="0085208E" w:rsidRPr="00902048">
        <w:rPr>
          <w:rFonts w:ascii="Times New Roman" w:eastAsia="Arial" w:hAnsi="Times New Roman"/>
          <w:szCs w:val="28"/>
        </w:rPr>
        <w:t xml:space="preserve">uyên truyền </w:t>
      </w:r>
      <w:r w:rsidRPr="00902048">
        <w:rPr>
          <w:rFonts w:ascii="Times New Roman" w:eastAsia="Arial" w:hAnsi="Times New Roman"/>
          <w:szCs w:val="28"/>
        </w:rPr>
        <w:t>thông điệp “ĐÃ UỐNG RƯỢU, BIA – KHÔNG LÁI XE”</w:t>
      </w:r>
    </w:p>
    <w:p w:rsidR="0085208E" w:rsidRPr="00902048" w:rsidRDefault="00946AFC" w:rsidP="0085208E">
      <w:pPr>
        <w:pStyle w:val="BodyText2"/>
        <w:ind w:right="-276"/>
        <w:rPr>
          <w:rFonts w:ascii="Times New Roman" w:eastAsia="Arial" w:hAnsi="Times New Roman"/>
          <w:i/>
          <w:szCs w:val="28"/>
        </w:rPr>
      </w:pPr>
      <w:r w:rsidRPr="00902048">
        <w:rPr>
          <w:rFonts w:ascii="Times New Roman" w:eastAsia="Arial" w:hAnsi="Times New Roman"/>
          <w:i/>
          <w:szCs w:val="28"/>
        </w:rPr>
        <w:t>Ngày 20 tháng 12 năm 2019</w:t>
      </w:r>
    </w:p>
    <w:p w:rsidR="0085208E" w:rsidRDefault="0085208E" w:rsidP="0085208E">
      <w:pPr>
        <w:pStyle w:val="BodyText2"/>
        <w:ind w:right="-276"/>
        <w:rPr>
          <w:rFonts w:ascii="Times New Roman" w:eastAsia="Arial" w:hAnsi="Times New Roman"/>
          <w:b w:val="0"/>
          <w:szCs w:val="28"/>
        </w:rPr>
      </w:pPr>
      <w:r w:rsidRPr="0003008F">
        <w:rPr>
          <w:rFonts w:ascii="Times New Roman" w:eastAsia="Arial" w:hAnsi="Times New Roman"/>
          <w:b w:val="0"/>
          <w:szCs w:val="28"/>
        </w:rPr>
        <w:t xml:space="preserve"> </w:t>
      </w:r>
    </w:p>
    <w:p w:rsidR="001B6CBB" w:rsidRPr="004D7C39" w:rsidRDefault="001B6CBB" w:rsidP="0085208E">
      <w:pPr>
        <w:pStyle w:val="BodyText2"/>
        <w:ind w:right="-276"/>
        <w:rPr>
          <w:rFonts w:ascii="Times New Roman" w:hAnsi="Times New Roman"/>
          <w:b w:val="0"/>
          <w:spacing w:val="-8"/>
          <w:szCs w:val="28"/>
        </w:rPr>
      </w:pPr>
    </w:p>
    <w:p w:rsidR="00292F7D" w:rsidRDefault="0085208E" w:rsidP="0085208E">
      <w:pPr>
        <w:spacing w:before="180" w:after="180" w:line="240" w:lineRule="auto"/>
        <w:ind w:firstLine="720"/>
        <w:rPr>
          <w:rFonts w:ascii="Times New Roman" w:eastAsia="Arial" w:hAnsi="Times New Roman" w:cs="Times New Roman"/>
          <w:sz w:val="28"/>
          <w:szCs w:val="28"/>
        </w:rPr>
      </w:pPr>
      <w:r w:rsidRPr="004D7C39">
        <w:rPr>
          <w:rFonts w:ascii="Times New Roman" w:eastAsia="Arial" w:hAnsi="Times New Roman" w:cs="Times New Roman"/>
          <w:sz w:val="28"/>
          <w:szCs w:val="28"/>
        </w:rPr>
        <w:t xml:space="preserve">Sáng ngày </w:t>
      </w:r>
      <w:r w:rsidR="00292F7D">
        <w:rPr>
          <w:rFonts w:ascii="Times New Roman" w:eastAsia="Arial" w:hAnsi="Times New Roman" w:cs="Times New Roman"/>
          <w:sz w:val="28"/>
          <w:szCs w:val="28"/>
        </w:rPr>
        <w:t>20</w:t>
      </w:r>
      <w:r w:rsidRPr="004D7C39">
        <w:rPr>
          <w:rFonts w:ascii="Times New Roman" w:eastAsia="Arial" w:hAnsi="Times New Roman" w:cs="Times New Roman"/>
          <w:sz w:val="28"/>
          <w:szCs w:val="28"/>
        </w:rPr>
        <w:t>/1</w:t>
      </w:r>
      <w:r w:rsidR="00292F7D">
        <w:rPr>
          <w:rFonts w:ascii="Times New Roman" w:eastAsia="Arial" w:hAnsi="Times New Roman" w:cs="Times New Roman"/>
          <w:sz w:val="28"/>
          <w:szCs w:val="28"/>
        </w:rPr>
        <w:t>2/2019</w:t>
      </w:r>
      <w:r w:rsidRPr="004D7C39">
        <w:rPr>
          <w:rFonts w:ascii="Times New Roman" w:eastAsia="Arial" w:hAnsi="Times New Roman" w:cs="Times New Roman"/>
          <w:sz w:val="28"/>
          <w:szCs w:val="28"/>
        </w:rPr>
        <w:t xml:space="preserve">, tại </w:t>
      </w:r>
      <w:r w:rsidR="00292F7D">
        <w:rPr>
          <w:rFonts w:ascii="Times New Roman" w:eastAsia="Arial" w:hAnsi="Times New Roman" w:cs="Times New Roman"/>
          <w:sz w:val="28"/>
          <w:szCs w:val="28"/>
        </w:rPr>
        <w:t>phòng họp báo củ</w:t>
      </w:r>
      <w:r w:rsidR="00FE2834">
        <w:rPr>
          <w:rFonts w:ascii="Times New Roman" w:eastAsia="Arial" w:hAnsi="Times New Roman" w:cs="Times New Roman"/>
          <w:sz w:val="28"/>
          <w:szCs w:val="28"/>
        </w:rPr>
        <w:t>a Trung tâm B</w:t>
      </w:r>
      <w:r w:rsidR="00292F7D">
        <w:rPr>
          <w:rFonts w:ascii="Times New Roman" w:eastAsia="Arial" w:hAnsi="Times New Roman" w:cs="Times New Roman"/>
          <w:sz w:val="28"/>
          <w:szCs w:val="28"/>
        </w:rPr>
        <w:t>áo chí TPHCM</w:t>
      </w:r>
      <w:r w:rsidRPr="004D7C39">
        <w:rPr>
          <w:rFonts w:ascii="Times New Roman" w:eastAsia="Arial" w:hAnsi="Times New Roman" w:cs="Times New Roman"/>
          <w:sz w:val="28"/>
          <w:szCs w:val="28"/>
        </w:rPr>
        <w:t xml:space="preserve">, số </w:t>
      </w:r>
      <w:r w:rsidR="00292F7D">
        <w:rPr>
          <w:rFonts w:ascii="Times New Roman" w:eastAsia="Arial" w:hAnsi="Times New Roman" w:cs="Times New Roman"/>
          <w:sz w:val="28"/>
          <w:szCs w:val="28"/>
        </w:rPr>
        <w:t>255</w:t>
      </w:r>
      <w:r w:rsidRPr="004D7C39">
        <w:rPr>
          <w:rFonts w:ascii="Times New Roman" w:eastAsia="Arial" w:hAnsi="Times New Roman" w:cs="Times New Roman"/>
          <w:sz w:val="28"/>
          <w:szCs w:val="28"/>
        </w:rPr>
        <w:t xml:space="preserve"> </w:t>
      </w:r>
      <w:r w:rsidR="00292F7D">
        <w:rPr>
          <w:rFonts w:ascii="Times New Roman" w:eastAsia="Arial" w:hAnsi="Times New Roman" w:cs="Times New Roman"/>
          <w:sz w:val="28"/>
          <w:szCs w:val="28"/>
        </w:rPr>
        <w:t>Trần Hưng Đạo</w:t>
      </w:r>
      <w:r w:rsidRPr="004D7C39">
        <w:rPr>
          <w:rFonts w:ascii="Times New Roman" w:eastAsia="Arial" w:hAnsi="Times New Roman" w:cs="Times New Roman"/>
          <w:sz w:val="28"/>
          <w:szCs w:val="28"/>
        </w:rPr>
        <w:t xml:space="preserve">, </w:t>
      </w:r>
      <w:r w:rsidR="00FE2834">
        <w:rPr>
          <w:rFonts w:ascii="Times New Roman" w:eastAsia="Arial" w:hAnsi="Times New Roman" w:cs="Times New Roman"/>
          <w:sz w:val="28"/>
          <w:szCs w:val="28"/>
        </w:rPr>
        <w:t>phường Cô Giang, Q</w:t>
      </w:r>
      <w:r w:rsidRPr="004D7C39">
        <w:rPr>
          <w:rFonts w:ascii="Times New Roman" w:eastAsia="Arial" w:hAnsi="Times New Roman" w:cs="Times New Roman"/>
          <w:sz w:val="28"/>
          <w:szCs w:val="28"/>
        </w:rPr>
        <w:t xml:space="preserve">uận 1, TPHCM, Ban ATGTTPHCM đã tổ chức </w:t>
      </w:r>
      <w:r w:rsidR="00292F7D">
        <w:rPr>
          <w:rFonts w:ascii="Times New Roman" w:eastAsia="Arial" w:hAnsi="Times New Roman" w:cs="Times New Roman"/>
          <w:sz w:val="28"/>
          <w:szCs w:val="28"/>
        </w:rPr>
        <w:t xml:space="preserve">Họp báo về </w:t>
      </w:r>
      <w:r w:rsidRPr="004D7C39">
        <w:rPr>
          <w:rFonts w:ascii="Times New Roman" w:eastAsia="Arial" w:hAnsi="Times New Roman" w:cs="Times New Roman"/>
          <w:sz w:val="28"/>
          <w:szCs w:val="28"/>
        </w:rPr>
        <w:t xml:space="preserve">tuyên truyền </w:t>
      </w:r>
      <w:r w:rsidR="00292F7D">
        <w:rPr>
          <w:rFonts w:ascii="Times New Roman" w:eastAsia="Arial" w:hAnsi="Times New Roman" w:cs="Times New Roman"/>
          <w:sz w:val="28"/>
          <w:szCs w:val="28"/>
        </w:rPr>
        <w:t xml:space="preserve">thông điệp </w:t>
      </w:r>
      <w:r w:rsidR="00292F7D" w:rsidRPr="00902048">
        <w:rPr>
          <w:rFonts w:ascii="Times New Roman" w:eastAsia="Arial" w:hAnsi="Times New Roman" w:cs="Times New Roman"/>
          <w:sz w:val="28"/>
          <w:szCs w:val="28"/>
        </w:rPr>
        <w:t xml:space="preserve">“ĐÃ UỐNG RƯỢU, BIA – KHÔNG LÁI XE”. </w:t>
      </w:r>
      <w:r w:rsidR="00292F7D" w:rsidRPr="004D7C39">
        <w:rPr>
          <w:rFonts w:ascii="Times New Roman" w:eastAsia="Arial" w:hAnsi="Times New Roman" w:cs="Times New Roman"/>
          <w:sz w:val="28"/>
          <w:szCs w:val="28"/>
        </w:rPr>
        <w:t xml:space="preserve">Đến dự có nhiều lãnh đạo các sở-ngành, đoàn thể thành phố; </w:t>
      </w:r>
      <w:r w:rsidR="00292F7D">
        <w:rPr>
          <w:rFonts w:ascii="Times New Roman" w:eastAsia="Arial" w:hAnsi="Times New Roman" w:cs="Times New Roman"/>
          <w:sz w:val="28"/>
          <w:szCs w:val="28"/>
        </w:rPr>
        <w:t xml:space="preserve">Hội LHTNVN TPHCM; </w:t>
      </w:r>
      <w:r w:rsidR="00292F7D" w:rsidRPr="004D7C39">
        <w:rPr>
          <w:rFonts w:ascii="Times New Roman" w:eastAsia="Arial" w:hAnsi="Times New Roman" w:cs="Times New Roman"/>
          <w:sz w:val="28"/>
          <w:szCs w:val="28"/>
        </w:rPr>
        <w:t xml:space="preserve">đại diện lãnh đạo UBND- Ban ATGT </w:t>
      </w:r>
      <w:r w:rsidR="00292F7D">
        <w:rPr>
          <w:rFonts w:ascii="Times New Roman" w:eastAsia="Arial" w:hAnsi="Times New Roman" w:cs="Times New Roman"/>
          <w:sz w:val="28"/>
          <w:szCs w:val="28"/>
        </w:rPr>
        <w:t xml:space="preserve">24 </w:t>
      </w:r>
      <w:r w:rsidR="00292F7D" w:rsidRPr="004D7C39">
        <w:rPr>
          <w:rFonts w:ascii="Times New Roman" w:eastAsia="Arial" w:hAnsi="Times New Roman" w:cs="Times New Roman"/>
          <w:sz w:val="28"/>
          <w:szCs w:val="28"/>
        </w:rPr>
        <w:t xml:space="preserve">quận-huyện; </w:t>
      </w:r>
      <w:r w:rsidR="00292F7D">
        <w:rPr>
          <w:rFonts w:ascii="Times New Roman" w:eastAsia="Arial" w:hAnsi="Times New Roman" w:cs="Times New Roman"/>
          <w:sz w:val="28"/>
          <w:szCs w:val="28"/>
        </w:rPr>
        <w:t>Ban Quản lý KCN-KCX thành phố và nhiều cơ quan báo chí thành phố và TW đóng trên địa bàn thành phố.</w:t>
      </w:r>
    </w:p>
    <w:p w:rsidR="00902048" w:rsidRDefault="00FE2834" w:rsidP="0085208E">
      <w:pPr>
        <w:spacing w:before="180" w:after="180" w:line="240" w:lineRule="auto"/>
        <w:ind w:firstLine="720"/>
        <w:rPr>
          <w:rFonts w:ascii="Times New Roman" w:eastAsia="Arial" w:hAnsi="Times New Roman" w:cs="Times New Roman"/>
          <w:sz w:val="28"/>
          <w:szCs w:val="28"/>
        </w:rPr>
      </w:pPr>
      <w:r>
        <w:rPr>
          <w:rFonts w:ascii="Times New Roman" w:eastAsia="Arial" w:hAnsi="Times New Roman" w:cs="Times New Roman"/>
          <w:sz w:val="28"/>
          <w:szCs w:val="28"/>
        </w:rPr>
        <w:t>Đợt tuyên truyền này</w:t>
      </w:r>
      <w:r w:rsidR="00292F7D">
        <w:rPr>
          <w:rFonts w:ascii="Times New Roman" w:eastAsia="Arial" w:hAnsi="Times New Roman" w:cs="Times New Roman"/>
          <w:sz w:val="28"/>
          <w:szCs w:val="28"/>
        </w:rPr>
        <w:t xml:space="preserve"> là hoạt động tiếp nối </w:t>
      </w:r>
      <w:r w:rsidR="00292F7D" w:rsidRPr="004D7C39">
        <w:rPr>
          <w:rFonts w:ascii="Times New Roman" w:eastAsia="Arial" w:hAnsi="Times New Roman" w:cs="Times New Roman"/>
          <w:sz w:val="28"/>
          <w:szCs w:val="28"/>
        </w:rPr>
        <w:t>Chiến dịch tuyên truyền kết hợp tuần tra, kiểm soát, xử lý vi phạm quy định nồng độ cồn đối với người điều khiển phương tiện khi tham gia giao thông trên địa bàn TPHCM</w:t>
      </w:r>
      <w:r w:rsidR="00292F7D">
        <w:rPr>
          <w:rFonts w:ascii="Times New Roman" w:eastAsia="Arial" w:hAnsi="Times New Roman" w:cs="Times New Roman"/>
          <w:sz w:val="28"/>
          <w:szCs w:val="28"/>
        </w:rPr>
        <w:t xml:space="preserve"> được phát động từ năm 2016 </w:t>
      </w:r>
      <w:r w:rsidR="00902048">
        <w:rPr>
          <w:rFonts w:ascii="Times New Roman" w:eastAsia="Arial" w:hAnsi="Times New Roman" w:cs="Times New Roman"/>
          <w:sz w:val="28"/>
          <w:szCs w:val="28"/>
        </w:rPr>
        <w:t>(với thông điệ</w:t>
      </w:r>
      <w:r>
        <w:rPr>
          <w:rFonts w:ascii="Times New Roman" w:eastAsia="Arial" w:hAnsi="Times New Roman" w:cs="Times New Roman"/>
          <w:sz w:val="28"/>
          <w:szCs w:val="28"/>
        </w:rPr>
        <w:t>p là “</w:t>
      </w:r>
      <w:r w:rsidR="00902048">
        <w:rPr>
          <w:rFonts w:ascii="Times New Roman" w:eastAsia="Arial" w:hAnsi="Times New Roman" w:cs="Times New Roman"/>
          <w:sz w:val="28"/>
          <w:szCs w:val="28"/>
        </w:rPr>
        <w:t xml:space="preserve">Không lái xe sau khi uống rượu, bia”), </w:t>
      </w:r>
      <w:r w:rsidR="00292F7D">
        <w:rPr>
          <w:rFonts w:ascii="Times New Roman" w:eastAsia="Arial" w:hAnsi="Times New Roman" w:cs="Times New Roman"/>
          <w:sz w:val="28"/>
          <w:szCs w:val="28"/>
        </w:rPr>
        <w:t>trong khuôn khổ Chương trình Dự án “Vì An toàn giao thông đường bộ toàn cầu”</w:t>
      </w:r>
      <w:r w:rsidR="00902048">
        <w:rPr>
          <w:rFonts w:ascii="Times New Roman" w:eastAsia="Arial" w:hAnsi="Times New Roman" w:cs="Times New Roman"/>
          <w:sz w:val="28"/>
          <w:szCs w:val="28"/>
        </w:rPr>
        <w:t xml:space="preserve"> gi</w:t>
      </w:r>
      <w:r w:rsidR="00292F7D">
        <w:rPr>
          <w:rFonts w:ascii="Times New Roman" w:eastAsia="Arial" w:hAnsi="Times New Roman" w:cs="Times New Roman"/>
          <w:sz w:val="28"/>
          <w:szCs w:val="28"/>
        </w:rPr>
        <w:t xml:space="preserve">ai đoạn 2015 – 2019 tại TPHCM do Quỹ Bloomberg Philanthropies </w:t>
      </w:r>
      <w:r w:rsidR="006866CD">
        <w:rPr>
          <w:rFonts w:ascii="Times New Roman" w:eastAsia="Arial" w:hAnsi="Times New Roman" w:cs="Times New Roman"/>
          <w:sz w:val="28"/>
          <w:szCs w:val="28"/>
        </w:rPr>
        <w:t xml:space="preserve">(tổ chức phi Chính phủ - Hoa Kỳ) </w:t>
      </w:r>
      <w:r w:rsidR="00292F7D">
        <w:rPr>
          <w:rFonts w:ascii="Times New Roman" w:eastAsia="Arial" w:hAnsi="Times New Roman" w:cs="Times New Roman"/>
          <w:sz w:val="28"/>
          <w:szCs w:val="28"/>
        </w:rPr>
        <w:t>hỗ trợ kỹ thuật</w:t>
      </w:r>
      <w:r w:rsidR="00292F7D" w:rsidRPr="004D7C39">
        <w:rPr>
          <w:rFonts w:ascii="Times New Roman" w:eastAsia="Arial" w:hAnsi="Times New Roman" w:cs="Times New Roman"/>
          <w:sz w:val="28"/>
          <w:szCs w:val="28"/>
        </w:rPr>
        <w:t xml:space="preserve">. </w:t>
      </w:r>
    </w:p>
    <w:p w:rsidR="00902048" w:rsidRDefault="0085208E" w:rsidP="0085208E">
      <w:pPr>
        <w:pStyle w:val="ListParagraph"/>
        <w:spacing w:before="180" w:after="180"/>
        <w:ind w:left="0" w:firstLine="720"/>
        <w:jc w:val="both"/>
        <w:rPr>
          <w:rFonts w:eastAsia="Arial"/>
          <w:sz w:val="28"/>
          <w:szCs w:val="28"/>
        </w:rPr>
      </w:pPr>
      <w:r w:rsidRPr="007A1E25">
        <w:rPr>
          <w:rFonts w:eastAsia="Arial"/>
          <w:sz w:val="28"/>
          <w:szCs w:val="28"/>
        </w:rPr>
        <w:t xml:space="preserve">Trong dự án này, UBNDTP TPHCM giao cho Ban ATGT Thành phố làm đầu mối, phối hợp với </w:t>
      </w:r>
      <w:r w:rsidR="00FE2834">
        <w:rPr>
          <w:rFonts w:eastAsia="Arial"/>
          <w:sz w:val="28"/>
          <w:szCs w:val="28"/>
        </w:rPr>
        <w:t xml:space="preserve">Công an thành phố, Sở GTVT và </w:t>
      </w:r>
      <w:r w:rsidRPr="007A1E25">
        <w:rPr>
          <w:rFonts w:eastAsia="Arial"/>
          <w:sz w:val="28"/>
          <w:szCs w:val="28"/>
        </w:rPr>
        <w:t xml:space="preserve">các sở-ngành có liên quan cùng với Vital Strategies </w:t>
      </w:r>
      <w:r w:rsidR="00902048">
        <w:rPr>
          <w:rFonts w:eastAsia="Arial"/>
          <w:sz w:val="28"/>
          <w:szCs w:val="28"/>
        </w:rPr>
        <w:t xml:space="preserve">(đại diện Quỹ Bloomberg) </w:t>
      </w:r>
      <w:r w:rsidRPr="007A1E25">
        <w:rPr>
          <w:rFonts w:eastAsia="Arial"/>
          <w:sz w:val="28"/>
          <w:szCs w:val="28"/>
        </w:rPr>
        <w:t xml:space="preserve">tổ chức triển khai thực hiện theo Chương trình - Kế hoạch đã được hai bên thống nhất phê duyệt. </w:t>
      </w:r>
    </w:p>
    <w:p w:rsidR="00902048" w:rsidRDefault="00902048" w:rsidP="00902048">
      <w:pPr>
        <w:spacing w:before="180" w:after="180" w:line="240" w:lineRule="auto"/>
        <w:ind w:firstLine="720"/>
        <w:rPr>
          <w:rFonts w:ascii="Times New Roman" w:hAnsi="Times New Roman" w:cs="Times New Roman"/>
          <w:sz w:val="28"/>
          <w:szCs w:val="28"/>
        </w:rPr>
      </w:pPr>
      <w:r w:rsidRPr="00902048">
        <w:rPr>
          <w:rFonts w:ascii="Times New Roman" w:hAnsi="Times New Roman" w:cs="Times New Roman"/>
          <w:sz w:val="28"/>
          <w:szCs w:val="28"/>
        </w:rPr>
        <w:t xml:space="preserve">Đợt tuyên truyền </w:t>
      </w:r>
      <w:r>
        <w:rPr>
          <w:rFonts w:ascii="Times New Roman" w:hAnsi="Times New Roman" w:cs="Times New Roman"/>
          <w:sz w:val="28"/>
          <w:szCs w:val="28"/>
        </w:rPr>
        <w:t xml:space="preserve">này cũng là hoạt động cuối cùng của Kế hoạch truyền thông năm 2019 và cũng là năm kết thúc Dự án giai đoạn 2015 – 2019, bao gồm các hoạt động </w:t>
      </w:r>
      <w:r w:rsidR="00F451D6">
        <w:rPr>
          <w:rFonts w:ascii="Times New Roman" w:hAnsi="Times New Roman" w:cs="Times New Roman"/>
          <w:sz w:val="28"/>
          <w:szCs w:val="28"/>
        </w:rPr>
        <w:t xml:space="preserve">tuyên truyền thông điệp </w:t>
      </w:r>
      <w:proofErr w:type="gramStart"/>
      <w:r w:rsidR="00F451D6">
        <w:rPr>
          <w:rFonts w:ascii="Times New Roman" w:hAnsi="Times New Roman" w:cs="Times New Roman"/>
          <w:sz w:val="28"/>
          <w:szCs w:val="28"/>
        </w:rPr>
        <w:t>“ Đã</w:t>
      </w:r>
      <w:proofErr w:type="gramEnd"/>
      <w:r w:rsidR="00F451D6">
        <w:rPr>
          <w:rFonts w:ascii="Times New Roman" w:hAnsi="Times New Roman" w:cs="Times New Roman"/>
          <w:sz w:val="28"/>
          <w:szCs w:val="28"/>
        </w:rPr>
        <w:t xml:space="preserve"> uống rựu, bia – Không lái xe”, </w:t>
      </w:r>
      <w:r>
        <w:rPr>
          <w:rFonts w:ascii="Times New Roman" w:hAnsi="Times New Roman" w:cs="Times New Roman"/>
          <w:sz w:val="28"/>
          <w:szCs w:val="28"/>
        </w:rPr>
        <w:t>sau đây:</w:t>
      </w:r>
    </w:p>
    <w:p w:rsidR="00902048" w:rsidRDefault="006866CD" w:rsidP="00902048">
      <w:pPr>
        <w:pStyle w:val="ListParagraph"/>
        <w:numPr>
          <w:ilvl w:val="0"/>
          <w:numId w:val="1"/>
        </w:numPr>
        <w:spacing w:before="180" w:after="180"/>
        <w:contextualSpacing w:val="0"/>
        <w:rPr>
          <w:sz w:val="28"/>
          <w:szCs w:val="28"/>
        </w:rPr>
      </w:pPr>
      <w:r>
        <w:rPr>
          <w:sz w:val="28"/>
          <w:szCs w:val="28"/>
        </w:rPr>
        <w:t>Phát video clip trên sóng HTV</w:t>
      </w:r>
      <w:r w:rsidR="00F451D6">
        <w:rPr>
          <w:sz w:val="28"/>
          <w:szCs w:val="28"/>
        </w:rPr>
        <w:t xml:space="preserve"> từ </w:t>
      </w:r>
      <w:r w:rsidR="00F451D6" w:rsidRPr="006866CD">
        <w:rPr>
          <w:sz w:val="28"/>
          <w:szCs w:val="28"/>
        </w:rPr>
        <w:t>22/12/2019 cho đến 18/01/2020</w:t>
      </w:r>
      <w:r w:rsidR="00F451D6">
        <w:rPr>
          <w:sz w:val="28"/>
          <w:szCs w:val="28"/>
        </w:rPr>
        <w:t>;</w:t>
      </w:r>
    </w:p>
    <w:p w:rsidR="00902048" w:rsidRDefault="00C448C5" w:rsidP="00C448C5">
      <w:pPr>
        <w:pStyle w:val="ListParagraph"/>
        <w:numPr>
          <w:ilvl w:val="0"/>
          <w:numId w:val="1"/>
        </w:numPr>
        <w:spacing w:before="180" w:after="180"/>
        <w:contextualSpacing w:val="0"/>
        <w:rPr>
          <w:sz w:val="28"/>
          <w:szCs w:val="28"/>
        </w:rPr>
      </w:pPr>
      <w:r>
        <w:rPr>
          <w:sz w:val="28"/>
          <w:szCs w:val="28"/>
        </w:rPr>
        <w:t>T</w:t>
      </w:r>
      <w:r w:rsidR="00FE2834">
        <w:rPr>
          <w:sz w:val="28"/>
          <w:szCs w:val="28"/>
        </w:rPr>
        <w:t>hông qua mạng xã</w:t>
      </w:r>
      <w:r w:rsidR="00902048">
        <w:rPr>
          <w:sz w:val="28"/>
          <w:szCs w:val="28"/>
        </w:rPr>
        <w:t xml:space="preserve"> hội:</w:t>
      </w:r>
      <w:r w:rsidR="006866CD">
        <w:rPr>
          <w:sz w:val="28"/>
          <w:szCs w:val="28"/>
        </w:rPr>
        <w:t xml:space="preserve"> </w:t>
      </w:r>
      <w:r w:rsidR="00F451D6">
        <w:rPr>
          <w:sz w:val="28"/>
          <w:szCs w:val="28"/>
        </w:rPr>
        <w:t>Đ</w:t>
      </w:r>
      <w:r w:rsidR="006866CD" w:rsidRPr="006866CD">
        <w:rPr>
          <w:sz w:val="28"/>
          <w:szCs w:val="28"/>
        </w:rPr>
        <w:t xml:space="preserve">ược thực hiện trên hai nền tảng chính là Youtube </w:t>
      </w:r>
      <w:r w:rsidR="00F451D6">
        <w:rPr>
          <w:sz w:val="28"/>
          <w:szCs w:val="28"/>
        </w:rPr>
        <w:t xml:space="preserve">(02 video clip) </w:t>
      </w:r>
      <w:r w:rsidR="006866CD" w:rsidRPr="006866CD">
        <w:rPr>
          <w:sz w:val="28"/>
          <w:szCs w:val="28"/>
        </w:rPr>
        <w:t>và Facebook (</w:t>
      </w:r>
      <w:r w:rsidR="00F451D6">
        <w:rPr>
          <w:sz w:val="28"/>
          <w:szCs w:val="28"/>
        </w:rPr>
        <w:t>bao gồm các quy định xử phạt vi phạm về nồng độ cồn khi tham gia giao thông) được thực hiện song song với</w:t>
      </w:r>
      <w:r w:rsidR="00F451D6" w:rsidRPr="006866CD">
        <w:rPr>
          <w:sz w:val="28"/>
          <w:szCs w:val="28"/>
        </w:rPr>
        <w:t xml:space="preserve"> </w:t>
      </w:r>
      <w:r w:rsidR="00F451D6">
        <w:rPr>
          <w:sz w:val="28"/>
          <w:szCs w:val="28"/>
        </w:rPr>
        <w:t>thời gian phát sóng</w:t>
      </w:r>
      <w:r w:rsidR="00F451D6" w:rsidRPr="006866CD">
        <w:rPr>
          <w:sz w:val="28"/>
          <w:szCs w:val="28"/>
        </w:rPr>
        <w:t xml:space="preserve"> </w:t>
      </w:r>
      <w:r w:rsidR="00F451D6">
        <w:rPr>
          <w:sz w:val="28"/>
          <w:szCs w:val="28"/>
        </w:rPr>
        <w:t>trên truyền hình HTV (</w:t>
      </w:r>
      <w:r w:rsidR="006866CD" w:rsidRPr="006866CD">
        <w:rPr>
          <w:sz w:val="28"/>
          <w:szCs w:val="28"/>
        </w:rPr>
        <w:t>từ 22/12/2019 đến 18/01/2020</w:t>
      </w:r>
      <w:r w:rsidR="00F451D6">
        <w:rPr>
          <w:sz w:val="28"/>
          <w:szCs w:val="28"/>
        </w:rPr>
        <w:t>);</w:t>
      </w:r>
    </w:p>
    <w:p w:rsidR="00C448C5" w:rsidRPr="00C448C5" w:rsidRDefault="00C448C5" w:rsidP="00C448C5">
      <w:pPr>
        <w:pStyle w:val="ListParagraph"/>
        <w:numPr>
          <w:ilvl w:val="0"/>
          <w:numId w:val="1"/>
        </w:numPr>
        <w:spacing w:before="180" w:after="180"/>
        <w:contextualSpacing w:val="0"/>
        <w:rPr>
          <w:sz w:val="28"/>
          <w:szCs w:val="28"/>
        </w:rPr>
      </w:pPr>
      <w:r>
        <w:rPr>
          <w:sz w:val="28"/>
          <w:szCs w:val="28"/>
        </w:rPr>
        <w:t>Thông qua công nghệ mới t</w:t>
      </w:r>
      <w:r w:rsidR="00F451D6">
        <w:rPr>
          <w:sz w:val="28"/>
          <w:szCs w:val="28"/>
        </w:rPr>
        <w:t>r</w:t>
      </w:r>
      <w:r>
        <w:rPr>
          <w:sz w:val="28"/>
          <w:szCs w:val="28"/>
        </w:rPr>
        <w:t>ên Website:</w:t>
      </w:r>
      <w:r w:rsidR="00F451D6">
        <w:rPr>
          <w:sz w:val="28"/>
          <w:szCs w:val="28"/>
        </w:rPr>
        <w:t xml:space="preserve"> Thể nghiệm phương thức tuyên truyền thông qua phương tiện điện thoại thông minh cùng với website zappar.com.</w:t>
      </w:r>
    </w:p>
    <w:p w:rsidR="00902048" w:rsidRPr="00C448C5" w:rsidRDefault="00C448C5" w:rsidP="0085208E">
      <w:pPr>
        <w:spacing w:before="180" w:after="180" w:line="240" w:lineRule="auto"/>
        <w:ind w:firstLine="720"/>
        <w:rPr>
          <w:rFonts w:ascii="Times New Roman" w:hAnsi="Times New Roman" w:cs="Times New Roman"/>
          <w:sz w:val="28"/>
          <w:szCs w:val="28"/>
        </w:rPr>
      </w:pPr>
      <w:r>
        <w:rPr>
          <w:rFonts w:ascii="Times New Roman" w:hAnsi="Times New Roman" w:cs="Times New Roman"/>
          <w:sz w:val="28"/>
          <w:szCs w:val="28"/>
        </w:rPr>
        <w:t>Như đã nói trên, các h</w:t>
      </w:r>
      <w:r w:rsidRPr="00C448C5">
        <w:rPr>
          <w:rFonts w:ascii="Times New Roman" w:hAnsi="Times New Roman" w:cs="Times New Roman"/>
          <w:sz w:val="28"/>
          <w:szCs w:val="28"/>
        </w:rPr>
        <w:t xml:space="preserve">oạt động truyền thông lần này </w:t>
      </w:r>
      <w:r>
        <w:rPr>
          <w:rFonts w:ascii="Times New Roman" w:hAnsi="Times New Roman" w:cs="Times New Roman"/>
          <w:sz w:val="28"/>
          <w:szCs w:val="28"/>
        </w:rPr>
        <w:t xml:space="preserve">sẽ kết thúc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giai đoạn 2015 – 2019 nhưng </w:t>
      </w:r>
      <w:r w:rsidR="00FE2834">
        <w:rPr>
          <w:rFonts w:ascii="Times New Roman" w:hAnsi="Times New Roman" w:cs="Times New Roman"/>
          <w:sz w:val="28"/>
          <w:szCs w:val="28"/>
        </w:rPr>
        <w:t xml:space="preserve">có nhiều khả năng </w:t>
      </w:r>
      <w:r>
        <w:rPr>
          <w:rFonts w:ascii="Times New Roman" w:hAnsi="Times New Roman" w:cs="Times New Roman"/>
          <w:sz w:val="28"/>
          <w:szCs w:val="28"/>
        </w:rPr>
        <w:t xml:space="preserve">có thể sẽ là hoạt động bản lề cho các hoạt động tiếp tục kéo dài Dự án ít nhất trong 02 năm tới (2020 – 2021 hoặc lâu hơn). Điều đặc biệt quan trọng là đợt tuyên truyền lần này là hoạt động khởi động cho Năm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giao thông 2020 </w:t>
      </w:r>
      <w:r w:rsidR="00FE2834">
        <w:rPr>
          <w:rFonts w:ascii="Times New Roman" w:hAnsi="Times New Roman" w:cs="Times New Roman"/>
          <w:sz w:val="28"/>
          <w:szCs w:val="28"/>
        </w:rPr>
        <w:t xml:space="preserve">tại TPHCM, </w:t>
      </w:r>
      <w:r>
        <w:rPr>
          <w:rFonts w:ascii="Times New Roman" w:hAnsi="Times New Roman" w:cs="Times New Roman"/>
          <w:sz w:val="28"/>
          <w:szCs w:val="28"/>
        </w:rPr>
        <w:t xml:space="preserve">cũng với chủ đề </w:t>
      </w:r>
      <w:r w:rsidRPr="00902048">
        <w:rPr>
          <w:rFonts w:ascii="Times New Roman" w:eastAsia="Arial" w:hAnsi="Times New Roman" w:cs="Times New Roman"/>
          <w:sz w:val="28"/>
          <w:szCs w:val="28"/>
        </w:rPr>
        <w:t>“ĐÃ UỐNG RƯỢU, BIA – KHÔNG LÁI XE”</w:t>
      </w:r>
      <w:r>
        <w:rPr>
          <w:rFonts w:ascii="Times New Roman" w:eastAsia="Arial" w:hAnsi="Times New Roman" w:cs="Times New Roman"/>
          <w:sz w:val="28"/>
          <w:szCs w:val="28"/>
        </w:rPr>
        <w:t xml:space="preserve"> </w:t>
      </w:r>
      <w:r w:rsidR="00C86A25">
        <w:rPr>
          <w:rFonts w:ascii="Times New Roman" w:eastAsia="Arial" w:hAnsi="Times New Roman" w:cs="Times New Roman"/>
          <w:sz w:val="28"/>
          <w:szCs w:val="28"/>
        </w:rPr>
        <w:t xml:space="preserve">dự kiến </w:t>
      </w:r>
      <w:r>
        <w:rPr>
          <w:rFonts w:ascii="Times New Roman" w:eastAsia="Arial" w:hAnsi="Times New Roman" w:cs="Times New Roman"/>
          <w:sz w:val="28"/>
          <w:szCs w:val="28"/>
        </w:rPr>
        <w:t xml:space="preserve">sẽ được Ban ATGTTP tổ chức </w:t>
      </w:r>
      <w:r w:rsidR="00500B0D">
        <w:rPr>
          <w:rFonts w:ascii="Times New Roman" w:hAnsi="Times New Roman" w:cs="Times New Roman"/>
          <w:sz w:val="28"/>
          <w:szCs w:val="28"/>
        </w:rPr>
        <w:t xml:space="preserve">Lễ phát động </w:t>
      </w:r>
      <w:r>
        <w:rPr>
          <w:rFonts w:ascii="Times New Roman" w:eastAsia="Arial" w:hAnsi="Times New Roman" w:cs="Times New Roman"/>
          <w:sz w:val="28"/>
          <w:szCs w:val="28"/>
        </w:rPr>
        <w:t>vào cuối tháng 12/2019</w:t>
      </w:r>
      <w:r w:rsidR="00FE2834">
        <w:rPr>
          <w:rFonts w:ascii="Times New Roman" w:eastAsia="Arial" w:hAnsi="Times New Roman" w:cs="Times New Roman"/>
          <w:sz w:val="28"/>
          <w:szCs w:val="28"/>
        </w:rPr>
        <w:t xml:space="preserve"> tới đây</w:t>
      </w:r>
      <w:r>
        <w:rPr>
          <w:rFonts w:ascii="Times New Roman" w:eastAsia="Arial" w:hAnsi="Times New Roman" w:cs="Times New Roman"/>
          <w:sz w:val="28"/>
          <w:szCs w:val="28"/>
        </w:rPr>
        <w:t>.</w:t>
      </w:r>
    </w:p>
    <w:p w:rsidR="0085208E" w:rsidRDefault="0085208E" w:rsidP="0085208E">
      <w:pPr>
        <w:spacing w:before="180" w:after="18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Tại buổi </w:t>
      </w:r>
      <w:r w:rsidR="00C86A25">
        <w:rPr>
          <w:rFonts w:ascii="Times New Roman" w:hAnsi="Times New Roman" w:cs="Times New Roman"/>
          <w:sz w:val="28"/>
          <w:szCs w:val="28"/>
        </w:rPr>
        <w:t>Họp báo</w:t>
      </w:r>
      <w:r>
        <w:rPr>
          <w:rFonts w:ascii="Times New Roman" w:hAnsi="Times New Roman" w:cs="Times New Roman"/>
          <w:sz w:val="28"/>
          <w:szCs w:val="28"/>
        </w:rPr>
        <w:t>, ông Nguyễn Ngọc Tườ</w:t>
      </w:r>
      <w:r w:rsidR="00C86A25">
        <w:rPr>
          <w:rFonts w:ascii="Times New Roman" w:hAnsi="Times New Roman" w:cs="Times New Roman"/>
          <w:sz w:val="28"/>
          <w:szCs w:val="28"/>
        </w:rPr>
        <w:t>ng – Phó T</w:t>
      </w:r>
      <w:r>
        <w:rPr>
          <w:rFonts w:ascii="Times New Roman" w:hAnsi="Times New Roman" w:cs="Times New Roman"/>
          <w:sz w:val="28"/>
          <w:szCs w:val="28"/>
        </w:rPr>
        <w:t xml:space="preserve">rưởng ban chuyên trách Ban ATGTTP, </w:t>
      </w:r>
      <w:r w:rsidR="00C86A25">
        <w:rPr>
          <w:rFonts w:ascii="Times New Roman" w:hAnsi="Times New Roman" w:cs="Times New Roman"/>
          <w:sz w:val="28"/>
          <w:szCs w:val="28"/>
        </w:rPr>
        <w:t xml:space="preserve">đại diện </w:t>
      </w:r>
      <w:r w:rsidR="00733AC1">
        <w:rPr>
          <w:rFonts w:ascii="Times New Roman" w:hAnsi="Times New Roman" w:cs="Times New Roman"/>
          <w:sz w:val="28"/>
          <w:szCs w:val="28"/>
        </w:rPr>
        <w:t xml:space="preserve">đơn vị </w:t>
      </w:r>
      <w:r w:rsidR="00C86A25">
        <w:rPr>
          <w:rFonts w:ascii="Times New Roman" w:hAnsi="Times New Roman" w:cs="Times New Roman"/>
          <w:sz w:val="28"/>
          <w:szCs w:val="28"/>
        </w:rPr>
        <w:t xml:space="preserve">Chủ Dự </w:t>
      </w:r>
      <w:proofErr w:type="gramStart"/>
      <w:r w:rsidR="00C86A25">
        <w:rPr>
          <w:rFonts w:ascii="Times New Roman" w:hAnsi="Times New Roman" w:cs="Times New Roman"/>
          <w:sz w:val="28"/>
          <w:szCs w:val="28"/>
        </w:rPr>
        <w:t>án</w:t>
      </w:r>
      <w:proofErr w:type="gramEnd"/>
      <w:r w:rsidR="00C86A25">
        <w:rPr>
          <w:rFonts w:ascii="Times New Roman" w:hAnsi="Times New Roman" w:cs="Times New Roman"/>
          <w:sz w:val="28"/>
          <w:szCs w:val="28"/>
        </w:rPr>
        <w:t xml:space="preserve"> tại TPHCM, </w:t>
      </w:r>
      <w:r>
        <w:rPr>
          <w:rFonts w:ascii="Times New Roman" w:hAnsi="Times New Roman" w:cs="Times New Roman"/>
          <w:sz w:val="28"/>
          <w:szCs w:val="28"/>
        </w:rPr>
        <w:t>cho biết:</w:t>
      </w:r>
    </w:p>
    <w:p w:rsidR="00500B0D" w:rsidRPr="009747A0" w:rsidRDefault="00500B0D" w:rsidP="009747A0">
      <w:pPr>
        <w:spacing w:before="180" w:after="180" w:line="240" w:lineRule="auto"/>
        <w:ind w:firstLine="720"/>
        <w:rPr>
          <w:rFonts w:ascii="Times New Roman" w:hAnsi="Times New Roman" w:cs="Times New Roman"/>
          <w:sz w:val="28"/>
          <w:szCs w:val="28"/>
        </w:rPr>
      </w:pPr>
      <w:r>
        <w:rPr>
          <w:rFonts w:ascii="Times New Roman" w:hAnsi="Times New Roman" w:cs="Times New Roman"/>
          <w:b/>
          <w:bCs/>
        </w:rPr>
        <w:t>“</w:t>
      </w:r>
      <w:r w:rsidRPr="009747A0">
        <w:rPr>
          <w:rFonts w:ascii="Times New Roman" w:hAnsi="Times New Roman" w:cs="Times New Roman"/>
          <w:sz w:val="28"/>
          <w:szCs w:val="28"/>
        </w:rPr>
        <w:t xml:space="preserve">Theo kết quả khảo sát tại 3 địa phương là TPHCM, Bình Dương và Hà Nội từ tháng 5 đến tháng 12 năm 2018 do Ủy ban ATGT Quốc </w:t>
      </w:r>
      <w:r w:rsidR="009747A0">
        <w:rPr>
          <w:rFonts w:ascii="Times New Roman" w:hAnsi="Times New Roman" w:cs="Times New Roman"/>
          <w:sz w:val="28"/>
          <w:szCs w:val="28"/>
        </w:rPr>
        <w:t xml:space="preserve">gia </w:t>
      </w:r>
      <w:r w:rsidRPr="009747A0">
        <w:rPr>
          <w:rFonts w:ascii="Times New Roman" w:hAnsi="Times New Roman" w:cs="Times New Roman"/>
          <w:sz w:val="28"/>
          <w:szCs w:val="28"/>
        </w:rPr>
        <w:t xml:space="preserve">phối hợp với một số đơn vị thực hiện cho thấy, tỷ lệ nam giới gây ra </w:t>
      </w:r>
      <w:r w:rsidR="009747A0">
        <w:rPr>
          <w:rFonts w:ascii="Times New Roman" w:hAnsi="Times New Roman" w:cs="Times New Roman"/>
          <w:sz w:val="28"/>
          <w:szCs w:val="28"/>
        </w:rPr>
        <w:t xml:space="preserve">có tới </w:t>
      </w:r>
      <w:r w:rsidRPr="009747A0">
        <w:rPr>
          <w:rFonts w:ascii="Times New Roman" w:hAnsi="Times New Roman" w:cs="Times New Roman"/>
          <w:sz w:val="28"/>
          <w:szCs w:val="28"/>
        </w:rPr>
        <w:t>80% - 90% các vụ tai nạn giao thông do uống rượu bia – lái xe. Thời gian xảy tai tai nạn thường từ 18 giờ đến 24 giờ và cao hơn vào các ngày cuối tuần; phương tiện chủ yếu là xe máy với 70% - 90% số vụ.</w:t>
      </w:r>
    </w:p>
    <w:p w:rsidR="00500B0D" w:rsidRPr="009747A0" w:rsidRDefault="00500B0D" w:rsidP="009747A0">
      <w:pPr>
        <w:spacing w:before="180" w:after="180" w:line="240" w:lineRule="auto"/>
        <w:ind w:firstLine="720"/>
        <w:rPr>
          <w:rFonts w:ascii="Times New Roman" w:hAnsi="Times New Roman" w:cs="Times New Roman"/>
          <w:sz w:val="28"/>
          <w:szCs w:val="28"/>
        </w:rPr>
      </w:pPr>
      <w:r w:rsidRPr="009747A0">
        <w:rPr>
          <w:rFonts w:ascii="Times New Roman" w:hAnsi="Times New Roman" w:cs="Times New Roman"/>
          <w:sz w:val="28"/>
          <w:szCs w:val="28"/>
        </w:rPr>
        <w:t>Cũng theo kết quả nghiên cứu cho thấy, tỉ lệ thực khách tự điều khiển phương tiện sau khi uống rượu</w:t>
      </w:r>
      <w:r w:rsidR="009747A0">
        <w:rPr>
          <w:rFonts w:ascii="Times New Roman" w:hAnsi="Times New Roman" w:cs="Times New Roman"/>
          <w:sz w:val="28"/>
          <w:szCs w:val="28"/>
        </w:rPr>
        <w:t>-</w:t>
      </w:r>
      <w:r w:rsidRPr="009747A0">
        <w:rPr>
          <w:rFonts w:ascii="Times New Roman" w:hAnsi="Times New Roman" w:cs="Times New Roman"/>
          <w:sz w:val="28"/>
          <w:szCs w:val="28"/>
        </w:rPr>
        <w:t xml:space="preserve">bia </w:t>
      </w:r>
      <w:r w:rsidR="009747A0">
        <w:rPr>
          <w:rFonts w:ascii="Times New Roman" w:hAnsi="Times New Roman" w:cs="Times New Roman"/>
          <w:sz w:val="28"/>
          <w:szCs w:val="28"/>
        </w:rPr>
        <w:t xml:space="preserve">tại các nhà hàng, quán ăn </w:t>
      </w:r>
      <w:r w:rsidRPr="009747A0">
        <w:rPr>
          <w:rFonts w:ascii="Times New Roman" w:hAnsi="Times New Roman" w:cs="Times New Roman"/>
          <w:sz w:val="28"/>
          <w:szCs w:val="28"/>
        </w:rPr>
        <w:t>chiếm 68%, trong đó khoảng 40% trong tình trạng bị say và tỷ lệ vi phạm Luật Giao thông đường bộ rất cao</w:t>
      </w:r>
      <w:r w:rsidR="009747A0">
        <w:rPr>
          <w:rFonts w:ascii="Times New Roman" w:hAnsi="Times New Roman" w:cs="Times New Roman"/>
          <w:sz w:val="28"/>
          <w:szCs w:val="28"/>
        </w:rPr>
        <w:t>,</w:t>
      </w:r>
      <w:r w:rsidRPr="009747A0">
        <w:rPr>
          <w:rFonts w:ascii="Times New Roman" w:hAnsi="Times New Roman" w:cs="Times New Roman"/>
          <w:sz w:val="28"/>
          <w:szCs w:val="28"/>
        </w:rPr>
        <w:t xml:space="preserve"> khoảng 36%.</w:t>
      </w:r>
    </w:p>
    <w:p w:rsidR="00091D3E" w:rsidRPr="00091D3E" w:rsidRDefault="00091D3E" w:rsidP="00091D3E">
      <w:pPr>
        <w:spacing w:before="180" w:after="180" w:line="240" w:lineRule="auto"/>
        <w:ind w:firstLine="720"/>
        <w:rPr>
          <w:rFonts w:ascii="Times New Roman" w:hAnsi="Times New Roman" w:cs="Times New Roman"/>
          <w:sz w:val="28"/>
          <w:szCs w:val="28"/>
        </w:rPr>
      </w:pPr>
      <w:r>
        <w:rPr>
          <w:rFonts w:ascii="Times New Roman" w:hAnsi="Times New Roman" w:cs="Times New Roman"/>
          <w:sz w:val="28"/>
          <w:szCs w:val="28"/>
        </w:rPr>
        <w:t>Theo ghi nhận của các cơ quan chức năng, trong 9 tháng đầu năm 2019, t</w:t>
      </w:r>
      <w:r w:rsidRPr="00091D3E">
        <w:rPr>
          <w:rFonts w:ascii="Times New Roman" w:hAnsi="Times New Roman" w:cs="Times New Roman"/>
          <w:sz w:val="28"/>
          <w:szCs w:val="28"/>
        </w:rPr>
        <w:t>ai nạn giao thông đường bộ</w:t>
      </w:r>
      <w:r>
        <w:rPr>
          <w:rFonts w:ascii="Times New Roman" w:hAnsi="Times New Roman" w:cs="Times New Roman"/>
          <w:sz w:val="28"/>
          <w:szCs w:val="28"/>
        </w:rPr>
        <w:t xml:space="preserve"> toàn thành phố đã</w:t>
      </w:r>
      <w:r w:rsidRPr="00091D3E">
        <w:rPr>
          <w:rFonts w:ascii="Times New Roman" w:hAnsi="Times New Roman" w:cs="Times New Roman"/>
          <w:sz w:val="28"/>
          <w:szCs w:val="28"/>
        </w:rPr>
        <w:t xml:space="preserve"> xảy ra 2.566 vụ (bao gồm va chạm giao thông), làm chết 464 người và bị thương 1.794 người. </w:t>
      </w:r>
    </w:p>
    <w:p w:rsidR="00500B0D" w:rsidRDefault="00500B0D" w:rsidP="009747A0">
      <w:pPr>
        <w:spacing w:before="180" w:after="180" w:line="240" w:lineRule="auto"/>
        <w:ind w:firstLine="720"/>
        <w:rPr>
          <w:rFonts w:ascii="Times New Roman" w:hAnsi="Times New Roman" w:cs="Times New Roman"/>
          <w:sz w:val="28"/>
          <w:szCs w:val="28"/>
        </w:rPr>
      </w:pPr>
      <w:r w:rsidRPr="009747A0">
        <w:rPr>
          <w:rFonts w:ascii="Times New Roman" w:hAnsi="Times New Roman" w:cs="Times New Roman"/>
          <w:sz w:val="28"/>
          <w:szCs w:val="28"/>
        </w:rPr>
        <w:t>Theo báo cáo của Sở Y tế thành phố, trong 9 tháng đầu năm 2019, ngành y tế thành phố (số liệu được tổng hợp từ 28 bệnh viện) đã tiếp nhận 17.207 trường hợp bị tai nạn giao thông, trong đó xét n</w:t>
      </w:r>
      <w:r w:rsidR="009747A0">
        <w:rPr>
          <w:rFonts w:ascii="Times New Roman" w:hAnsi="Times New Roman" w:cs="Times New Roman"/>
          <w:sz w:val="28"/>
          <w:szCs w:val="28"/>
        </w:rPr>
        <w:t>g</w:t>
      </w:r>
      <w:r w:rsidRPr="009747A0">
        <w:rPr>
          <w:rFonts w:ascii="Times New Roman" w:hAnsi="Times New Roman" w:cs="Times New Roman"/>
          <w:sz w:val="28"/>
          <w:szCs w:val="28"/>
        </w:rPr>
        <w:t>hiệm có nồng độ cồn là 4</w:t>
      </w:r>
      <w:r w:rsidR="009747A0">
        <w:rPr>
          <w:rFonts w:ascii="Times New Roman" w:hAnsi="Times New Roman" w:cs="Times New Roman"/>
          <w:sz w:val="28"/>
          <w:szCs w:val="28"/>
        </w:rPr>
        <w:t>.</w:t>
      </w:r>
      <w:r w:rsidRPr="009747A0">
        <w:rPr>
          <w:rFonts w:ascii="Times New Roman" w:hAnsi="Times New Roman" w:cs="Times New Roman"/>
          <w:sz w:val="28"/>
          <w:szCs w:val="28"/>
        </w:rPr>
        <w:t>435 trường hợp, tử vong 170 trường hợp (128 trường hợp tử vong sau khi nhập viện, số nạn nhân xin về là 27, các t</w:t>
      </w:r>
      <w:r w:rsidR="009747A0" w:rsidRPr="009747A0">
        <w:rPr>
          <w:rFonts w:ascii="Times New Roman" w:hAnsi="Times New Roman" w:cs="Times New Roman"/>
          <w:sz w:val="28"/>
          <w:szCs w:val="28"/>
        </w:rPr>
        <w:t>r</w:t>
      </w:r>
      <w:r w:rsidRPr="009747A0">
        <w:rPr>
          <w:rFonts w:ascii="Times New Roman" w:hAnsi="Times New Roman" w:cs="Times New Roman"/>
          <w:sz w:val="28"/>
          <w:szCs w:val="28"/>
        </w:rPr>
        <w:t>ường hợp khác là 05</w:t>
      </w:r>
      <w:r w:rsidR="009747A0" w:rsidRPr="009747A0">
        <w:rPr>
          <w:rFonts w:ascii="Times New Roman" w:hAnsi="Times New Roman" w:cs="Times New Roman"/>
          <w:sz w:val="28"/>
          <w:szCs w:val="28"/>
        </w:rPr>
        <w:t>).</w:t>
      </w:r>
      <w:r w:rsidRPr="009747A0">
        <w:rPr>
          <w:rFonts w:ascii="Times New Roman" w:hAnsi="Times New Roman" w:cs="Times New Roman"/>
          <w:sz w:val="28"/>
          <w:szCs w:val="28"/>
        </w:rPr>
        <w:t xml:space="preserve"> </w:t>
      </w:r>
    </w:p>
    <w:p w:rsidR="009747A0" w:rsidRPr="009747A0" w:rsidRDefault="00151CEA" w:rsidP="009747A0">
      <w:pPr>
        <w:spacing w:before="180" w:after="180" w:line="240" w:lineRule="auto"/>
        <w:ind w:firstLine="720"/>
        <w:rPr>
          <w:rFonts w:ascii="Times New Roman" w:hAnsi="Times New Roman" w:cs="Times New Roman"/>
          <w:sz w:val="28"/>
          <w:szCs w:val="28"/>
        </w:rPr>
      </w:pPr>
      <w:proofErr w:type="gramStart"/>
      <w:r>
        <w:rPr>
          <w:rFonts w:ascii="Times New Roman" w:hAnsi="Times New Roman" w:cs="Times New Roman"/>
          <w:sz w:val="28"/>
          <w:szCs w:val="28"/>
        </w:rPr>
        <w:t>Các số liệu liệu vừa nêu đã nói lên sự cần thiết và ý nghĩa của công tác tuyên truyền nhằm nâng cao nhận thức của người tham gia giao thông đối với việc “Không lái xe sau khi uống rượu, bia” là hết sức quan trọng.</w:t>
      </w:r>
      <w:proofErr w:type="gramEnd"/>
      <w:r>
        <w:rPr>
          <w:rFonts w:ascii="Times New Roman" w:hAnsi="Times New Roman" w:cs="Times New Roman"/>
          <w:sz w:val="28"/>
          <w:szCs w:val="28"/>
        </w:rPr>
        <w:t xml:space="preserve"> </w:t>
      </w:r>
    </w:p>
    <w:p w:rsidR="0085208E" w:rsidRDefault="00151CEA" w:rsidP="0085208E">
      <w:pPr>
        <w:spacing w:before="180" w:after="180" w:line="240" w:lineRule="auto"/>
        <w:ind w:firstLine="720"/>
        <w:rPr>
          <w:rFonts w:ascii="Times New Roman" w:hAnsi="Times New Roman" w:cs="Times New Roman"/>
          <w:sz w:val="28"/>
          <w:szCs w:val="28"/>
        </w:rPr>
      </w:pPr>
      <w:r>
        <w:rPr>
          <w:rFonts w:ascii="Times New Roman" w:hAnsi="Times New Roman" w:cs="Times New Roman"/>
          <w:sz w:val="28"/>
          <w:szCs w:val="28"/>
        </w:rPr>
        <w:t>T</w:t>
      </w:r>
      <w:r w:rsidR="0085208E">
        <w:rPr>
          <w:rFonts w:ascii="Times New Roman" w:hAnsi="Times New Roman" w:cs="Times New Roman"/>
          <w:sz w:val="28"/>
          <w:szCs w:val="28"/>
        </w:rPr>
        <w:t xml:space="preserve">hay mặt Thường trực Ban ATGTTP, ông Tường </w:t>
      </w:r>
      <w:r w:rsidR="0085208E" w:rsidRPr="00726169">
        <w:rPr>
          <w:rFonts w:ascii="Times New Roman" w:hAnsi="Times New Roman" w:cs="Times New Roman"/>
          <w:sz w:val="28"/>
          <w:szCs w:val="28"/>
        </w:rPr>
        <w:t>đề nghị:</w:t>
      </w:r>
    </w:p>
    <w:p w:rsidR="0085208E" w:rsidRDefault="0085208E" w:rsidP="0085208E">
      <w:pPr>
        <w:spacing w:before="180" w:after="180" w:line="240" w:lineRule="auto"/>
        <w:ind w:firstLine="720"/>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00151CEA">
        <w:rPr>
          <w:rFonts w:ascii="Times New Roman" w:hAnsi="Times New Roman" w:cs="Times New Roman"/>
          <w:spacing w:val="-8"/>
          <w:sz w:val="28"/>
          <w:szCs w:val="28"/>
        </w:rPr>
        <w:t>C</w:t>
      </w:r>
      <w:r w:rsidRPr="00726169">
        <w:rPr>
          <w:rFonts w:ascii="Times New Roman" w:hAnsi="Times New Roman" w:cs="Times New Roman"/>
          <w:spacing w:val="-8"/>
          <w:sz w:val="28"/>
          <w:szCs w:val="28"/>
        </w:rPr>
        <w:t xml:space="preserve">ác sở ngành thành phố; </w:t>
      </w:r>
      <w:r w:rsidR="00151CEA" w:rsidRPr="00726169">
        <w:rPr>
          <w:rFonts w:ascii="Times New Roman" w:hAnsi="Times New Roman" w:cs="Times New Roman"/>
          <w:spacing w:val="-8"/>
          <w:sz w:val="28"/>
          <w:szCs w:val="28"/>
        </w:rPr>
        <w:t xml:space="preserve">các tổ chức đoàn thể </w:t>
      </w:r>
      <w:r w:rsidR="00151CEA">
        <w:rPr>
          <w:rFonts w:ascii="Times New Roman" w:hAnsi="Times New Roman" w:cs="Times New Roman"/>
          <w:spacing w:val="-8"/>
          <w:sz w:val="28"/>
          <w:szCs w:val="28"/>
        </w:rPr>
        <w:t>thành phố</w:t>
      </w:r>
      <w:r w:rsidR="00151CEA" w:rsidRPr="00726169">
        <w:rPr>
          <w:rFonts w:ascii="Times New Roman" w:hAnsi="Times New Roman" w:cs="Times New Roman"/>
          <w:spacing w:val="-8"/>
          <w:sz w:val="28"/>
          <w:szCs w:val="28"/>
        </w:rPr>
        <w:t xml:space="preserve">; </w:t>
      </w:r>
      <w:r w:rsidRPr="00726169">
        <w:rPr>
          <w:rFonts w:ascii="Times New Roman" w:hAnsi="Times New Roman" w:cs="Times New Roman"/>
          <w:spacing w:val="-8"/>
          <w:sz w:val="28"/>
          <w:szCs w:val="28"/>
        </w:rPr>
        <w:t>các Hiệp hội vận tả</w:t>
      </w:r>
      <w:r>
        <w:rPr>
          <w:rFonts w:ascii="Times New Roman" w:hAnsi="Times New Roman" w:cs="Times New Roman"/>
          <w:spacing w:val="-8"/>
          <w:sz w:val="28"/>
          <w:szCs w:val="28"/>
        </w:rPr>
        <w:t xml:space="preserve">i; </w:t>
      </w:r>
      <w:r w:rsidR="005D2A95">
        <w:rPr>
          <w:rFonts w:ascii="Times New Roman" w:hAnsi="Times New Roman" w:cs="Times New Roman"/>
          <w:spacing w:val="-8"/>
          <w:sz w:val="28"/>
          <w:szCs w:val="28"/>
        </w:rPr>
        <w:t xml:space="preserve">KCX-KCN; Hội LHTNVNTP; </w:t>
      </w:r>
      <w:r>
        <w:rPr>
          <w:rFonts w:ascii="Times New Roman" w:hAnsi="Times New Roman" w:cs="Times New Roman"/>
          <w:spacing w:val="-8"/>
          <w:sz w:val="28"/>
          <w:szCs w:val="28"/>
        </w:rPr>
        <w:t>c</w:t>
      </w:r>
      <w:r w:rsidRPr="007A1E25">
        <w:rPr>
          <w:rFonts w:ascii="Times New Roman" w:hAnsi="Times New Roman" w:cs="Times New Roman"/>
          <w:sz w:val="28"/>
          <w:szCs w:val="28"/>
        </w:rPr>
        <w:t>ác bến xe đầu mối</w:t>
      </w:r>
      <w:r w:rsidR="005D2A95">
        <w:rPr>
          <w:rFonts w:ascii="Times New Roman" w:hAnsi="Times New Roman" w:cs="Times New Roman"/>
          <w:sz w:val="28"/>
          <w:szCs w:val="28"/>
        </w:rPr>
        <w:t>;</w:t>
      </w:r>
      <w:r>
        <w:rPr>
          <w:rFonts w:ascii="Times New Roman" w:hAnsi="Times New Roman" w:cs="Times New Roman"/>
          <w:sz w:val="28"/>
          <w:szCs w:val="28"/>
        </w:rPr>
        <w:t xml:space="preserve"> </w:t>
      </w:r>
      <w:r w:rsidRPr="00726169">
        <w:rPr>
          <w:rFonts w:ascii="Times New Roman" w:hAnsi="Times New Roman" w:cs="Times New Roman"/>
          <w:spacing w:val="-8"/>
          <w:sz w:val="28"/>
          <w:szCs w:val="28"/>
        </w:rPr>
        <w:t xml:space="preserve">Ban ATGT quận, huyện </w:t>
      </w:r>
      <w:r w:rsidR="005D2A95">
        <w:rPr>
          <w:rFonts w:ascii="Times New Roman" w:hAnsi="Times New Roman" w:cs="Times New Roman"/>
          <w:spacing w:val="-8"/>
          <w:sz w:val="28"/>
          <w:szCs w:val="28"/>
        </w:rPr>
        <w:t>và các đơn vị có liên quan;</w:t>
      </w:r>
      <w:r w:rsidR="005D2A95" w:rsidRPr="00726169">
        <w:rPr>
          <w:rFonts w:ascii="Times New Roman" w:hAnsi="Times New Roman" w:cs="Times New Roman"/>
          <w:spacing w:val="-8"/>
          <w:sz w:val="28"/>
          <w:szCs w:val="28"/>
        </w:rPr>
        <w:t xml:space="preserve"> </w:t>
      </w:r>
      <w:r w:rsidR="005D2A95">
        <w:rPr>
          <w:rFonts w:ascii="Times New Roman" w:hAnsi="Times New Roman" w:cs="Times New Roman"/>
          <w:spacing w:val="-8"/>
          <w:sz w:val="28"/>
          <w:szCs w:val="28"/>
        </w:rPr>
        <w:t xml:space="preserve">đặc biệt là </w:t>
      </w:r>
      <w:r w:rsidR="005D2A95" w:rsidRPr="007A1E25">
        <w:rPr>
          <w:rFonts w:ascii="Times New Roman" w:hAnsi="Times New Roman" w:cs="Times New Roman"/>
          <w:sz w:val="28"/>
          <w:szCs w:val="28"/>
        </w:rPr>
        <w:t>các cơ quan báo chí</w:t>
      </w:r>
      <w:r w:rsidR="005D2A95">
        <w:rPr>
          <w:rFonts w:ascii="Times New Roman" w:hAnsi="Times New Roman" w:cs="Times New Roman"/>
          <w:sz w:val="28"/>
          <w:szCs w:val="28"/>
        </w:rPr>
        <w:t xml:space="preserve"> </w:t>
      </w:r>
      <w:r w:rsidR="005D2A95">
        <w:rPr>
          <w:rFonts w:ascii="Times New Roman" w:hAnsi="Times New Roman" w:cs="Times New Roman"/>
          <w:spacing w:val="-8"/>
          <w:sz w:val="28"/>
          <w:szCs w:val="28"/>
        </w:rPr>
        <w:t xml:space="preserve">cần tăng cường </w:t>
      </w:r>
      <w:r>
        <w:rPr>
          <w:rFonts w:ascii="Times New Roman" w:hAnsi="Times New Roman" w:cs="Times New Roman"/>
          <w:spacing w:val="-8"/>
          <w:sz w:val="28"/>
          <w:szCs w:val="28"/>
        </w:rPr>
        <w:t>tuyên truyền thông điệp “</w:t>
      </w:r>
      <w:r w:rsidR="005D2A95">
        <w:rPr>
          <w:rFonts w:ascii="Times New Roman" w:hAnsi="Times New Roman" w:cs="Times New Roman"/>
          <w:spacing w:val="-8"/>
          <w:sz w:val="28"/>
          <w:szCs w:val="28"/>
        </w:rPr>
        <w:t>Đã</w:t>
      </w:r>
      <w:r>
        <w:rPr>
          <w:rFonts w:ascii="Times New Roman" w:hAnsi="Times New Roman" w:cs="Times New Roman"/>
          <w:spacing w:val="-8"/>
          <w:sz w:val="28"/>
          <w:szCs w:val="28"/>
        </w:rPr>
        <w:t xml:space="preserve"> uống rượu, bia</w:t>
      </w:r>
      <w:r w:rsidR="005D2A95">
        <w:rPr>
          <w:rFonts w:ascii="Times New Roman" w:hAnsi="Times New Roman" w:cs="Times New Roman"/>
          <w:spacing w:val="-8"/>
          <w:sz w:val="28"/>
          <w:szCs w:val="28"/>
        </w:rPr>
        <w:t xml:space="preserve"> – Không lái xe</w:t>
      </w:r>
      <w:r>
        <w:rPr>
          <w:rFonts w:ascii="Times New Roman" w:hAnsi="Times New Roman" w:cs="Times New Roman"/>
          <w:spacing w:val="-8"/>
          <w:sz w:val="28"/>
          <w:szCs w:val="28"/>
        </w:rPr>
        <w:t>” bằng nhiều hình thức, trong đó có việc phổ biến</w:t>
      </w:r>
      <w:r w:rsidR="001B6CBB">
        <w:rPr>
          <w:rFonts w:ascii="Times New Roman" w:hAnsi="Times New Roman" w:cs="Times New Roman"/>
          <w:spacing w:val="-8"/>
          <w:sz w:val="28"/>
          <w:szCs w:val="28"/>
        </w:rPr>
        <w:t>, vận động, hướng dẫn mọi người xem</w:t>
      </w:r>
      <w:r>
        <w:rPr>
          <w:rFonts w:ascii="Times New Roman" w:hAnsi="Times New Roman" w:cs="Times New Roman"/>
          <w:spacing w:val="-8"/>
          <w:sz w:val="28"/>
          <w:szCs w:val="28"/>
        </w:rPr>
        <w:t xml:space="preserve"> 02 </w:t>
      </w:r>
      <w:r w:rsidR="005D2A95">
        <w:rPr>
          <w:rFonts w:ascii="Times New Roman" w:hAnsi="Times New Roman" w:cs="Times New Roman"/>
          <w:spacing w:val="-8"/>
          <w:sz w:val="28"/>
          <w:szCs w:val="28"/>
        </w:rPr>
        <w:t>video clip</w:t>
      </w:r>
      <w:r>
        <w:rPr>
          <w:rFonts w:ascii="Times New Roman" w:hAnsi="Times New Roman" w:cs="Times New Roman"/>
          <w:spacing w:val="-8"/>
          <w:sz w:val="28"/>
          <w:szCs w:val="28"/>
        </w:rPr>
        <w:t xml:space="preserve"> </w:t>
      </w:r>
      <w:r w:rsidR="006406D1">
        <w:rPr>
          <w:rFonts w:ascii="Times New Roman" w:hAnsi="Times New Roman" w:cs="Times New Roman"/>
          <w:spacing w:val="-8"/>
          <w:sz w:val="28"/>
          <w:szCs w:val="28"/>
        </w:rPr>
        <w:t xml:space="preserve">do Ban ATGTTP cung cấp (hoặc xem theo 03 hình thức nêu trên) </w:t>
      </w:r>
      <w:r w:rsidR="005D2A95">
        <w:rPr>
          <w:rFonts w:ascii="Times New Roman" w:hAnsi="Times New Roman" w:cs="Times New Roman"/>
          <w:spacing w:val="-8"/>
          <w:sz w:val="28"/>
          <w:szCs w:val="28"/>
        </w:rPr>
        <w:t xml:space="preserve">sau buổi Họp báo </w:t>
      </w:r>
      <w:r>
        <w:rPr>
          <w:rFonts w:ascii="Times New Roman" w:hAnsi="Times New Roman" w:cs="Times New Roman"/>
          <w:spacing w:val="-8"/>
          <w:sz w:val="28"/>
          <w:szCs w:val="28"/>
        </w:rPr>
        <w:t>này, nhằm góp phần nâng cao nhận thức của người tham gia giao thông và góp phầ</w:t>
      </w:r>
      <w:r w:rsidR="005D2A95">
        <w:rPr>
          <w:rFonts w:ascii="Times New Roman" w:hAnsi="Times New Roman" w:cs="Times New Roman"/>
          <w:spacing w:val="-8"/>
          <w:sz w:val="28"/>
          <w:szCs w:val="28"/>
        </w:rPr>
        <w:t>n kéo</w:t>
      </w:r>
      <w:r>
        <w:rPr>
          <w:rFonts w:ascii="Times New Roman" w:hAnsi="Times New Roman" w:cs="Times New Roman"/>
          <w:spacing w:val="-8"/>
          <w:sz w:val="28"/>
          <w:szCs w:val="28"/>
        </w:rPr>
        <w:t xml:space="preserve"> giảm TNGT có nguyên nhân liên quan đến </w:t>
      </w:r>
      <w:r w:rsidR="005D2A95">
        <w:rPr>
          <w:rFonts w:ascii="Times New Roman" w:hAnsi="Times New Roman" w:cs="Times New Roman"/>
          <w:spacing w:val="-8"/>
          <w:sz w:val="28"/>
          <w:szCs w:val="28"/>
        </w:rPr>
        <w:t xml:space="preserve">hành vi vi phạm quy định </w:t>
      </w:r>
      <w:r>
        <w:rPr>
          <w:rFonts w:ascii="Times New Roman" w:hAnsi="Times New Roman" w:cs="Times New Roman"/>
          <w:spacing w:val="-8"/>
          <w:sz w:val="28"/>
          <w:szCs w:val="28"/>
        </w:rPr>
        <w:t>nồng độ cồn.</w:t>
      </w:r>
    </w:p>
    <w:p w:rsidR="0085208E" w:rsidRDefault="0085208E" w:rsidP="0085208E">
      <w:pPr>
        <w:spacing w:before="180" w:after="180" w:line="240" w:lineRule="auto"/>
        <w:ind w:firstLine="720"/>
        <w:rPr>
          <w:rFonts w:ascii="Times New Roman" w:hAnsi="Times New Roman" w:cs="Times New Roman"/>
          <w:spacing w:val="-8"/>
          <w:sz w:val="28"/>
          <w:szCs w:val="28"/>
        </w:rPr>
      </w:pPr>
      <w:r w:rsidRPr="00113058">
        <w:rPr>
          <w:rFonts w:ascii="Times New Roman" w:hAnsi="Times New Roman" w:cs="Times New Roman"/>
          <w:spacing w:val="-8"/>
          <w:sz w:val="28"/>
          <w:szCs w:val="28"/>
        </w:rPr>
        <w:t>- Đề nghị</w:t>
      </w:r>
      <w:r w:rsidR="005D2A95">
        <w:rPr>
          <w:rFonts w:ascii="Times New Roman" w:hAnsi="Times New Roman" w:cs="Times New Roman"/>
          <w:spacing w:val="-8"/>
          <w:sz w:val="28"/>
          <w:szCs w:val="28"/>
        </w:rPr>
        <w:t xml:space="preserve"> lực lượng CSGTTP (PC08)</w:t>
      </w:r>
      <w:r w:rsidRPr="00113058">
        <w:rPr>
          <w:rFonts w:ascii="Times New Roman" w:hAnsi="Times New Roman" w:cs="Times New Roman"/>
          <w:spacing w:val="-8"/>
          <w:sz w:val="28"/>
          <w:szCs w:val="28"/>
        </w:rPr>
        <w:t xml:space="preserve"> và công an các quận, huyện </w:t>
      </w:r>
      <w:r>
        <w:rPr>
          <w:rFonts w:ascii="Times New Roman" w:hAnsi="Times New Roman" w:cs="Times New Roman"/>
          <w:spacing w:val="-8"/>
          <w:sz w:val="28"/>
          <w:szCs w:val="28"/>
        </w:rPr>
        <w:t xml:space="preserve">triển khai </w:t>
      </w:r>
      <w:r w:rsidRPr="00113058">
        <w:rPr>
          <w:rFonts w:ascii="Times New Roman" w:hAnsi="Times New Roman" w:cs="Times New Roman"/>
          <w:spacing w:val="-8"/>
          <w:sz w:val="28"/>
          <w:szCs w:val="28"/>
        </w:rPr>
        <w:t xml:space="preserve">thực hiện </w:t>
      </w:r>
      <w:r>
        <w:rPr>
          <w:rFonts w:ascii="Times New Roman" w:hAnsi="Times New Roman" w:cs="Times New Roman"/>
          <w:spacing w:val="-8"/>
          <w:sz w:val="28"/>
          <w:szCs w:val="28"/>
        </w:rPr>
        <w:t xml:space="preserve">tích cực </w:t>
      </w:r>
      <w:r w:rsidR="005D2A95">
        <w:rPr>
          <w:rFonts w:ascii="Times New Roman" w:hAnsi="Times New Roman" w:cs="Times New Roman"/>
          <w:spacing w:val="-8"/>
          <w:sz w:val="28"/>
          <w:szCs w:val="28"/>
        </w:rPr>
        <w:t xml:space="preserve">công tác tuần tra, </w:t>
      </w:r>
      <w:r w:rsidRPr="00113058">
        <w:rPr>
          <w:rFonts w:ascii="Times New Roman" w:hAnsi="Times New Roman" w:cs="Times New Roman"/>
          <w:spacing w:val="-8"/>
          <w:sz w:val="28"/>
          <w:szCs w:val="28"/>
        </w:rPr>
        <w:t xml:space="preserve">kiểm soát, xử lý </w:t>
      </w:r>
      <w:r w:rsidR="005D2A95">
        <w:rPr>
          <w:rFonts w:ascii="Times New Roman" w:hAnsi="Times New Roman" w:cs="Times New Roman"/>
          <w:spacing w:val="-8"/>
          <w:sz w:val="28"/>
          <w:szCs w:val="28"/>
        </w:rPr>
        <w:t xml:space="preserve">nghiêm các các trường hợp tham gia giao thông </w:t>
      </w:r>
      <w:r w:rsidRPr="00113058">
        <w:rPr>
          <w:rFonts w:ascii="Times New Roman" w:hAnsi="Times New Roman" w:cs="Times New Roman"/>
          <w:spacing w:val="-8"/>
          <w:sz w:val="28"/>
          <w:szCs w:val="28"/>
        </w:rPr>
        <w:t xml:space="preserve">vi phạm </w:t>
      </w:r>
      <w:r w:rsidR="005D2A95">
        <w:rPr>
          <w:rFonts w:ascii="Times New Roman" w:hAnsi="Times New Roman" w:cs="Times New Roman"/>
          <w:spacing w:val="-8"/>
          <w:sz w:val="28"/>
          <w:szCs w:val="28"/>
        </w:rPr>
        <w:t xml:space="preserve">quy định nồng độ cồn, nhất là </w:t>
      </w:r>
      <w:r w:rsidRPr="00113058">
        <w:rPr>
          <w:rFonts w:ascii="Times New Roman" w:hAnsi="Times New Roman" w:cs="Times New Roman"/>
          <w:spacing w:val="-8"/>
          <w:sz w:val="28"/>
          <w:szCs w:val="28"/>
        </w:rPr>
        <w:t xml:space="preserve">thời gian </w:t>
      </w:r>
      <w:r w:rsidR="005D2A95">
        <w:rPr>
          <w:rFonts w:ascii="Times New Roman" w:hAnsi="Times New Roman" w:cs="Times New Roman"/>
          <w:spacing w:val="-8"/>
          <w:sz w:val="28"/>
          <w:szCs w:val="28"/>
        </w:rPr>
        <w:t>từ nay cho đến đợt Lễ hội trước trong và sau Tết Nguyên đán Canh Tý - 2020</w:t>
      </w:r>
      <w:r>
        <w:rPr>
          <w:rFonts w:ascii="Times New Roman" w:hAnsi="Times New Roman" w:cs="Times New Roman"/>
          <w:spacing w:val="-8"/>
          <w:sz w:val="28"/>
          <w:szCs w:val="28"/>
        </w:rPr>
        <w:t>.</w:t>
      </w:r>
    </w:p>
    <w:p w:rsidR="00014F92" w:rsidRDefault="00014F92" w:rsidP="0085208E">
      <w:pPr>
        <w:spacing w:before="180" w:after="180"/>
        <w:ind w:left="3600" w:firstLine="720"/>
        <w:rPr>
          <w:rFonts w:ascii="Times New Roman" w:hAnsi="Times New Roman" w:cs="Times New Roman"/>
          <w:b/>
          <w:sz w:val="28"/>
          <w:szCs w:val="28"/>
        </w:rPr>
      </w:pPr>
    </w:p>
    <w:p w:rsidR="0085208E" w:rsidRPr="0011761C" w:rsidRDefault="0085208E" w:rsidP="0085208E">
      <w:pPr>
        <w:spacing w:before="180" w:after="180"/>
        <w:ind w:left="3600" w:firstLine="720"/>
        <w:rPr>
          <w:rFonts w:ascii="Times New Roman" w:hAnsi="Times New Roman" w:cs="Times New Roman"/>
          <w:b/>
          <w:sz w:val="28"/>
          <w:szCs w:val="28"/>
        </w:rPr>
      </w:pPr>
      <w:r w:rsidRPr="0011761C">
        <w:rPr>
          <w:rFonts w:ascii="Times New Roman" w:hAnsi="Times New Roman" w:cs="Times New Roman"/>
          <w:b/>
          <w:sz w:val="28"/>
          <w:szCs w:val="28"/>
        </w:rPr>
        <w:t>BAN AN TOÀN GIAO THÔNG TPHCM</w:t>
      </w:r>
    </w:p>
    <w:p w:rsidR="00733793" w:rsidRDefault="00733793"/>
    <w:sectPr w:rsidR="00733793" w:rsidSect="004D7C39">
      <w:pgSz w:w="12240" w:h="15840"/>
      <w:pgMar w:top="720" w:right="720"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Cou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4C"/>
    <w:multiLevelType w:val="hybridMultilevel"/>
    <w:tmpl w:val="213414E4"/>
    <w:lvl w:ilvl="0" w:tplc="D1F2D6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85208E"/>
    <w:rsid w:val="00014F92"/>
    <w:rsid w:val="00091D3E"/>
    <w:rsid w:val="00151CEA"/>
    <w:rsid w:val="001B6CBB"/>
    <w:rsid w:val="001F598E"/>
    <w:rsid w:val="00292F7D"/>
    <w:rsid w:val="00500B0D"/>
    <w:rsid w:val="005D2A95"/>
    <w:rsid w:val="00637199"/>
    <w:rsid w:val="006406D1"/>
    <w:rsid w:val="006866CD"/>
    <w:rsid w:val="00733793"/>
    <w:rsid w:val="00733AC1"/>
    <w:rsid w:val="007B7895"/>
    <w:rsid w:val="0085208E"/>
    <w:rsid w:val="00902048"/>
    <w:rsid w:val="0094305F"/>
    <w:rsid w:val="00946AFC"/>
    <w:rsid w:val="009747A0"/>
    <w:rsid w:val="00C07694"/>
    <w:rsid w:val="00C448C5"/>
    <w:rsid w:val="00C86A25"/>
    <w:rsid w:val="00F451D6"/>
    <w:rsid w:val="00FE2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8E"/>
    <w:pPr>
      <w:spacing w:before="240" w:after="24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08E"/>
    <w:pPr>
      <w:spacing w:before="0" w:after="0" w:line="240" w:lineRule="auto"/>
      <w:ind w:left="720"/>
      <w:contextualSpacing/>
      <w:jc w:val="left"/>
    </w:pPr>
    <w:rPr>
      <w:rFonts w:ascii="Times New Roman" w:eastAsia="Times New Roman" w:hAnsi="Times New Roman" w:cs="Times New Roman"/>
      <w:sz w:val="24"/>
      <w:szCs w:val="24"/>
    </w:rPr>
  </w:style>
  <w:style w:type="paragraph" w:styleId="BodyText2">
    <w:name w:val="Body Text 2"/>
    <w:basedOn w:val="Normal"/>
    <w:link w:val="BodyText2Char"/>
    <w:rsid w:val="0085208E"/>
    <w:pPr>
      <w:spacing w:before="0" w:after="0" w:line="240" w:lineRule="auto"/>
      <w:jc w:val="center"/>
    </w:pPr>
    <w:rPr>
      <w:rFonts w:ascii="VNI-Couri" w:eastAsia="Times New Roman" w:hAnsi="VNI-Couri" w:cs="Times New Roman"/>
      <w:b/>
      <w:sz w:val="28"/>
      <w:szCs w:val="20"/>
    </w:rPr>
  </w:style>
  <w:style w:type="character" w:customStyle="1" w:styleId="BodyText2Char">
    <w:name w:val="Body Text 2 Char"/>
    <w:basedOn w:val="DefaultParagraphFont"/>
    <w:link w:val="BodyText2"/>
    <w:rsid w:val="0085208E"/>
    <w:rPr>
      <w:rFonts w:ascii="VNI-Couri" w:eastAsia="Times New Roman" w:hAnsi="VNI-Couri" w:cs="Times New Roman"/>
      <w:b/>
      <w:sz w:val="28"/>
      <w:szCs w:val="20"/>
    </w:rPr>
  </w:style>
  <w:style w:type="paragraph" w:styleId="NormalWeb">
    <w:name w:val="Normal (Web)"/>
    <w:basedOn w:val="Normal"/>
    <w:uiPriority w:val="99"/>
    <w:semiHidden/>
    <w:unhideWhenUsed/>
    <w:rsid w:val="00091D3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71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MERCURY</cp:lastModifiedBy>
  <cp:revision>4</cp:revision>
  <dcterms:created xsi:type="dcterms:W3CDTF">2019-12-19T03:18:00Z</dcterms:created>
  <dcterms:modified xsi:type="dcterms:W3CDTF">2019-12-19T03:19:00Z</dcterms:modified>
</cp:coreProperties>
</file>